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46" w:rsidRPr="00BB0A33" w:rsidRDefault="008439C4" w:rsidP="00467146">
      <w:pPr>
        <w:rPr>
          <w:rFonts w:cstheme="minorHAnsi"/>
          <w:b/>
          <w:sz w:val="32"/>
          <w:szCs w:val="22"/>
          <w:lang w:val="en-US"/>
        </w:rPr>
      </w:pPr>
      <w:r w:rsidRPr="00BB0A33">
        <w:rPr>
          <w:rFonts w:cstheme="minorHAnsi"/>
          <w:b/>
          <w:sz w:val="32"/>
          <w:szCs w:val="22"/>
        </w:rPr>
        <w:t>Elektrogeräte</w:t>
      </w:r>
    </w:p>
    <w:tbl>
      <w:tblPr>
        <w:tblW w:w="5000" w:type="pct"/>
        <w:tblBorders>
          <w:insideH w:val="dashSmallGap" w:sz="4" w:space="0" w:color="808080" w:themeColor="background1" w:themeShade="80"/>
        </w:tblBorders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569"/>
        <w:gridCol w:w="1844"/>
        <w:gridCol w:w="4493"/>
        <w:gridCol w:w="1015"/>
        <w:gridCol w:w="1171"/>
      </w:tblGrid>
      <w:tr w:rsidR="00564CE1" w:rsidRPr="00634147" w:rsidTr="006817C1">
        <w:trPr>
          <w:cantSplit/>
        </w:trPr>
        <w:tc>
          <w:tcPr>
            <w:tcW w:w="313" w:type="pct"/>
            <w:tcBorders>
              <w:top w:val="nil"/>
              <w:bottom w:val="dashSmallGap" w:sz="4" w:space="0" w:color="808080" w:themeColor="background1" w:themeShade="80"/>
            </w:tcBorders>
          </w:tcPr>
          <w:p w:rsidR="00564CE1" w:rsidRPr="00634147" w:rsidRDefault="00564CE1" w:rsidP="00A9771F">
            <w:pPr>
              <w:keepNext/>
              <w:rPr>
                <w:rFonts w:cstheme="minorHAnsi"/>
                <w:b/>
                <w:spacing w:val="30"/>
                <w:szCs w:val="22"/>
              </w:rPr>
            </w:pPr>
            <w:r w:rsidRPr="00634147">
              <w:rPr>
                <w:rFonts w:cstheme="minorHAnsi"/>
                <w:b/>
                <w:spacing w:val="30"/>
                <w:szCs w:val="22"/>
              </w:rPr>
              <w:t>Pos.</w:t>
            </w:r>
          </w:p>
        </w:tc>
        <w:tc>
          <w:tcPr>
            <w:tcW w:w="1014" w:type="pct"/>
            <w:tcBorders>
              <w:top w:val="nil"/>
              <w:bottom w:val="dashSmallGap" w:sz="4" w:space="0" w:color="808080" w:themeColor="background1" w:themeShade="80"/>
            </w:tcBorders>
          </w:tcPr>
          <w:p w:rsidR="00564CE1" w:rsidRPr="00634147" w:rsidRDefault="00564CE1" w:rsidP="00A9771F">
            <w:pPr>
              <w:keepNext/>
              <w:rPr>
                <w:rFonts w:cstheme="minorHAnsi"/>
                <w:b/>
                <w:spacing w:val="30"/>
                <w:szCs w:val="22"/>
              </w:rPr>
            </w:pPr>
            <w:r w:rsidRPr="00634147">
              <w:rPr>
                <w:rFonts w:cstheme="minorHAnsi"/>
                <w:b/>
                <w:spacing w:val="30"/>
                <w:szCs w:val="22"/>
              </w:rPr>
              <w:t>Artikel-Nr.</w:t>
            </w:r>
          </w:p>
        </w:tc>
        <w:tc>
          <w:tcPr>
            <w:tcW w:w="2471" w:type="pct"/>
            <w:tcBorders>
              <w:top w:val="nil"/>
              <w:bottom w:val="dashSmallGap" w:sz="4" w:space="0" w:color="808080" w:themeColor="background1" w:themeShade="80"/>
            </w:tcBorders>
          </w:tcPr>
          <w:p w:rsidR="00564CE1" w:rsidRPr="00634147" w:rsidRDefault="00564CE1" w:rsidP="00A9771F">
            <w:pPr>
              <w:keepNext/>
              <w:rPr>
                <w:rFonts w:cstheme="minorHAnsi"/>
                <w:b/>
                <w:spacing w:val="30"/>
                <w:szCs w:val="22"/>
              </w:rPr>
            </w:pPr>
            <w:r w:rsidRPr="00634147">
              <w:rPr>
                <w:rFonts w:cstheme="minorHAnsi"/>
                <w:b/>
                <w:spacing w:val="30"/>
                <w:szCs w:val="22"/>
              </w:rPr>
              <w:t>Beschreibung</w:t>
            </w:r>
          </w:p>
        </w:tc>
        <w:tc>
          <w:tcPr>
            <w:tcW w:w="558" w:type="pct"/>
            <w:tcBorders>
              <w:top w:val="nil"/>
              <w:bottom w:val="dashSmallGap" w:sz="4" w:space="0" w:color="808080" w:themeColor="background1" w:themeShade="80"/>
            </w:tcBorders>
          </w:tcPr>
          <w:p w:rsidR="00564CE1" w:rsidRPr="00634147" w:rsidRDefault="00564CE1" w:rsidP="00A9771F">
            <w:pPr>
              <w:keepNext/>
              <w:jc w:val="center"/>
              <w:rPr>
                <w:rFonts w:cstheme="minorHAnsi"/>
                <w:b/>
                <w:spacing w:val="30"/>
                <w:szCs w:val="22"/>
              </w:rPr>
            </w:pPr>
            <w:r w:rsidRPr="00634147">
              <w:rPr>
                <w:rFonts w:cstheme="minorHAnsi"/>
                <w:b/>
                <w:spacing w:val="30"/>
                <w:szCs w:val="22"/>
              </w:rPr>
              <w:t>Menge</w:t>
            </w:r>
          </w:p>
        </w:tc>
        <w:tc>
          <w:tcPr>
            <w:tcW w:w="644" w:type="pct"/>
            <w:tcBorders>
              <w:top w:val="nil"/>
              <w:bottom w:val="dashSmallGap" w:sz="4" w:space="0" w:color="808080" w:themeColor="background1" w:themeShade="80"/>
            </w:tcBorders>
          </w:tcPr>
          <w:p w:rsidR="00564CE1" w:rsidRPr="00634147" w:rsidRDefault="00564CE1" w:rsidP="00A9771F">
            <w:pPr>
              <w:keepNext/>
              <w:jc w:val="right"/>
              <w:rPr>
                <w:rFonts w:cstheme="minorHAnsi"/>
                <w:b/>
                <w:spacing w:val="30"/>
                <w:szCs w:val="22"/>
              </w:rPr>
            </w:pPr>
            <w:r w:rsidRPr="00634147">
              <w:rPr>
                <w:rFonts w:cstheme="minorHAnsi"/>
                <w:b/>
                <w:spacing w:val="30"/>
                <w:szCs w:val="22"/>
              </w:rPr>
              <w:t>Betrag</w:t>
            </w:r>
          </w:p>
        </w:tc>
      </w:tr>
      <w:tr w:rsidR="00564CE1" w:rsidRPr="008439C4" w:rsidTr="006817C1">
        <w:trPr>
          <w:cantSplit/>
        </w:trPr>
        <w:tc>
          <w:tcPr>
            <w:tcW w:w="313" w:type="pct"/>
            <w:tcBorders>
              <w:top w:val="dashSmallGap" w:sz="4" w:space="0" w:color="808080" w:themeColor="background1" w:themeShade="80"/>
            </w:tcBorders>
          </w:tcPr>
          <w:p w:rsidR="00564CE1" w:rsidRPr="008439C4" w:rsidRDefault="00564CE1" w:rsidP="00245606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5.1</w:t>
            </w:r>
          </w:p>
        </w:tc>
        <w:tc>
          <w:tcPr>
            <w:tcW w:w="1014" w:type="pct"/>
            <w:tcBorders>
              <w:top w:val="dashSmallGap" w:sz="4" w:space="0" w:color="808080" w:themeColor="background1" w:themeShade="80"/>
            </w:tcBorders>
          </w:tcPr>
          <w:p w:rsidR="00564CE1" w:rsidRPr="008439C4" w:rsidRDefault="00564CE1" w:rsidP="00245606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BCXSE60G</w:t>
            </w:r>
          </w:p>
        </w:tc>
        <w:tc>
          <w:tcPr>
            <w:tcW w:w="2471" w:type="pct"/>
            <w:tcBorders>
              <w:top w:val="dashSmallGap" w:sz="4" w:space="0" w:color="808080" w:themeColor="background1" w:themeShade="80"/>
            </w:tcBorders>
          </w:tcPr>
          <w:p w:rsidR="00564CE1" w:rsidRPr="00AB0427" w:rsidRDefault="00564CE1" w:rsidP="00245606">
            <w:pPr>
              <w:rPr>
                <w:i/>
                <w:iCs/>
                <w:szCs w:val="22"/>
                <w:lang w:val="en-GB"/>
              </w:rPr>
            </w:pPr>
            <w:r w:rsidRPr="008439C4">
              <w:rPr>
                <w:szCs w:val="22"/>
              </w:rPr>
              <w:t xml:space="preserve">V-ZUG Backofen </w:t>
            </w:r>
            <w:proofErr w:type="spellStart"/>
            <w:r w:rsidRPr="008439C4">
              <w:rPr>
                <w:szCs w:val="22"/>
              </w:rPr>
              <w:t>Combair</w:t>
            </w:r>
            <w:proofErr w:type="spellEnd"/>
            <w:r w:rsidRPr="008439C4">
              <w:rPr>
                <w:szCs w:val="22"/>
              </w:rPr>
              <w:t xml:space="preserve"> XSE, 60 cm, Spiegelglas Spannung: 400/230 Volt, Anschlusswerte: 3, 3 Kilowatt, Absicherung: 2x10/1x16 Ampere, Standby-Sparautomatik, E</w:t>
            </w:r>
            <w:bookmarkStart w:id="0" w:name="_GoBack"/>
            <w:bookmarkEnd w:id="0"/>
            <w:r w:rsidRPr="008439C4">
              <w:rPr>
                <w:szCs w:val="22"/>
              </w:rPr>
              <w:t xml:space="preserve">nergieeffizienz: A, Besser als Energieklasse: A-20%, </w:t>
            </w:r>
            <w:proofErr w:type="spellStart"/>
            <w:r w:rsidRPr="008439C4">
              <w:rPr>
                <w:szCs w:val="22"/>
              </w:rPr>
              <w:t>TopEco</w:t>
            </w:r>
            <w:proofErr w:type="spellEnd"/>
            <w:r w:rsidRPr="008439C4">
              <w:rPr>
                <w:szCs w:val="22"/>
              </w:rPr>
              <w:t xml:space="preserve"> Gerät, Breitennorm: 60 cm, Höhennorm: 45 cm, Design Front: Spiegelglas (G), Griff: Designgriff Nero, Anschlussart: 230 oder 400 Volt, Nr. 43A000</w:t>
            </w:r>
          </w:p>
        </w:tc>
        <w:tc>
          <w:tcPr>
            <w:tcW w:w="558" w:type="pct"/>
            <w:tcBorders>
              <w:top w:val="dashSmallGap" w:sz="4" w:space="0" w:color="808080" w:themeColor="background1" w:themeShade="80"/>
            </w:tcBorders>
          </w:tcPr>
          <w:p w:rsidR="00564CE1" w:rsidRPr="008439C4" w:rsidRDefault="00564CE1" w:rsidP="008439C4">
            <w:pPr>
              <w:jc w:val="center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1</w:t>
            </w:r>
          </w:p>
        </w:tc>
        <w:tc>
          <w:tcPr>
            <w:tcW w:w="644" w:type="pct"/>
            <w:tcBorders>
              <w:top w:val="dashSmallGap" w:sz="4" w:space="0" w:color="808080" w:themeColor="background1" w:themeShade="80"/>
            </w:tcBorders>
          </w:tcPr>
          <w:p w:rsidR="00564CE1" w:rsidRPr="008439C4" w:rsidRDefault="00564CE1" w:rsidP="008439C4">
            <w:pPr>
              <w:jc w:val="right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2'490.74</w:t>
            </w:r>
          </w:p>
        </w:tc>
      </w:tr>
      <w:tr w:rsidR="00564CE1" w:rsidRPr="008439C4" w:rsidTr="00AB0427">
        <w:trPr>
          <w:cantSplit/>
        </w:trPr>
        <w:tc>
          <w:tcPr>
            <w:tcW w:w="313" w:type="pct"/>
          </w:tcPr>
          <w:p w:rsidR="00564CE1" w:rsidRPr="008439C4" w:rsidRDefault="00564CE1" w:rsidP="00245606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5.2</w:t>
            </w:r>
          </w:p>
        </w:tc>
        <w:tc>
          <w:tcPr>
            <w:tcW w:w="1014" w:type="pct"/>
          </w:tcPr>
          <w:p w:rsidR="00564CE1" w:rsidRPr="008439C4" w:rsidRDefault="00564CE1" w:rsidP="00245606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K20198</w:t>
            </w:r>
          </w:p>
        </w:tc>
        <w:tc>
          <w:tcPr>
            <w:tcW w:w="2471" w:type="pct"/>
          </w:tcPr>
          <w:p w:rsidR="00564CE1" w:rsidRPr="00AB0427" w:rsidRDefault="00564CE1" w:rsidP="00245606">
            <w:pPr>
              <w:rPr>
                <w:i/>
                <w:iCs/>
                <w:szCs w:val="22"/>
                <w:lang w:val="en-GB"/>
              </w:rPr>
            </w:pPr>
            <w:r w:rsidRPr="008439C4">
              <w:rPr>
                <w:szCs w:val="22"/>
              </w:rPr>
              <w:t>V-ZUG Winkelset 60 Nr. K20198</w:t>
            </w:r>
          </w:p>
        </w:tc>
        <w:tc>
          <w:tcPr>
            <w:tcW w:w="558" w:type="pct"/>
          </w:tcPr>
          <w:p w:rsidR="00564CE1" w:rsidRPr="008439C4" w:rsidRDefault="00564CE1" w:rsidP="008439C4">
            <w:pPr>
              <w:jc w:val="center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1</w:t>
            </w:r>
          </w:p>
        </w:tc>
        <w:tc>
          <w:tcPr>
            <w:tcW w:w="644" w:type="pct"/>
          </w:tcPr>
          <w:p w:rsidR="00564CE1" w:rsidRPr="008439C4" w:rsidRDefault="00564CE1" w:rsidP="008439C4">
            <w:pPr>
              <w:jc w:val="right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74.07</w:t>
            </w:r>
          </w:p>
        </w:tc>
      </w:tr>
      <w:tr w:rsidR="00564CE1" w:rsidRPr="008439C4" w:rsidTr="00AB0427">
        <w:trPr>
          <w:cantSplit/>
        </w:trPr>
        <w:tc>
          <w:tcPr>
            <w:tcW w:w="313" w:type="pct"/>
          </w:tcPr>
          <w:p w:rsidR="00564CE1" w:rsidRPr="008439C4" w:rsidRDefault="00564CE1" w:rsidP="00245606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5.3</w:t>
            </w:r>
          </w:p>
        </w:tc>
        <w:tc>
          <w:tcPr>
            <w:tcW w:w="1014" w:type="pct"/>
          </w:tcPr>
          <w:p w:rsidR="00564CE1" w:rsidRPr="008439C4" w:rsidRDefault="00564CE1" w:rsidP="00245606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CSTXSL60G</w:t>
            </w:r>
          </w:p>
        </w:tc>
        <w:tc>
          <w:tcPr>
            <w:tcW w:w="2471" w:type="pct"/>
          </w:tcPr>
          <w:p w:rsidR="00564CE1" w:rsidRPr="00AB0427" w:rsidRDefault="00564CE1" w:rsidP="00245606">
            <w:pPr>
              <w:rPr>
                <w:i/>
                <w:iCs/>
                <w:szCs w:val="22"/>
                <w:lang w:val="en-GB"/>
              </w:rPr>
            </w:pPr>
            <w:r w:rsidRPr="008439C4">
              <w:rPr>
                <w:szCs w:val="22"/>
              </w:rPr>
              <w:t>V-ZUG Steamer Combi-</w:t>
            </w:r>
            <w:proofErr w:type="spellStart"/>
            <w:r w:rsidRPr="008439C4">
              <w:rPr>
                <w:szCs w:val="22"/>
              </w:rPr>
              <w:t>Steam</w:t>
            </w:r>
            <w:proofErr w:type="spellEnd"/>
            <w:r w:rsidRPr="008439C4">
              <w:rPr>
                <w:szCs w:val="22"/>
              </w:rPr>
              <w:t xml:space="preserve"> XSL, 60 cm, Spiegelglas Spannung: 400/230 Volt, Anschlusswerte: 3, 8/3, 7 Kilowatt, Absicherung: 2x10/1x16 Ampere, Standby-Sparautomatik, Energieeffizienz: A, Besser als Energieklasse: A-30%, </w:t>
            </w:r>
            <w:proofErr w:type="spellStart"/>
            <w:r w:rsidRPr="008439C4">
              <w:rPr>
                <w:szCs w:val="22"/>
              </w:rPr>
              <w:t>TopEco</w:t>
            </w:r>
            <w:proofErr w:type="spellEnd"/>
            <w:r w:rsidRPr="008439C4">
              <w:rPr>
                <w:szCs w:val="22"/>
              </w:rPr>
              <w:t xml:space="preserve"> Gerät, Breitennorm: 60 cm, Höhennorm: 45 cm, Design Front: Spiegelglas (G), Griff: Designgriff Nero, Anschlussart: 230 oder 400 Volt, Nr. 59A004</w:t>
            </w:r>
          </w:p>
        </w:tc>
        <w:tc>
          <w:tcPr>
            <w:tcW w:w="558" w:type="pct"/>
          </w:tcPr>
          <w:p w:rsidR="00564CE1" w:rsidRPr="008439C4" w:rsidRDefault="00564CE1" w:rsidP="008439C4">
            <w:pPr>
              <w:jc w:val="center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1</w:t>
            </w:r>
          </w:p>
        </w:tc>
        <w:tc>
          <w:tcPr>
            <w:tcW w:w="644" w:type="pct"/>
          </w:tcPr>
          <w:p w:rsidR="00564CE1" w:rsidRPr="008439C4" w:rsidRDefault="00564CE1" w:rsidP="00AB0427">
            <w:pPr>
              <w:jc w:val="right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4'861.1</w:t>
            </w:r>
            <w:r>
              <w:rPr>
                <w:color w:val="000000"/>
                <w:szCs w:val="22"/>
              </w:rPr>
              <w:t>7</w:t>
            </w:r>
          </w:p>
        </w:tc>
      </w:tr>
      <w:tr w:rsidR="00564CE1" w:rsidRPr="008439C4" w:rsidTr="00DB32B1">
        <w:trPr>
          <w:cantSplit/>
        </w:trPr>
        <w:tc>
          <w:tcPr>
            <w:tcW w:w="313" w:type="pct"/>
          </w:tcPr>
          <w:p w:rsidR="00564CE1" w:rsidRPr="008439C4" w:rsidRDefault="00564CE1" w:rsidP="00DB32B1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6.1</w:t>
            </w:r>
          </w:p>
        </w:tc>
        <w:tc>
          <w:tcPr>
            <w:tcW w:w="1014" w:type="pct"/>
          </w:tcPr>
          <w:p w:rsidR="00564CE1" w:rsidRPr="008439C4" w:rsidRDefault="00564CE1" w:rsidP="00DB32B1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IK3035ZRE</w:t>
            </w:r>
          </w:p>
        </w:tc>
        <w:tc>
          <w:tcPr>
            <w:tcW w:w="2471" w:type="pct"/>
          </w:tcPr>
          <w:p w:rsidR="00564CE1" w:rsidRPr="008439C4" w:rsidRDefault="00564CE1" w:rsidP="00DB32B1">
            <w:pPr>
              <w:rPr>
                <w:szCs w:val="22"/>
                <w:lang w:val="en-US"/>
              </w:rPr>
            </w:pPr>
            <w:r w:rsidRPr="008439C4">
              <w:rPr>
                <w:szCs w:val="22"/>
              </w:rPr>
              <w:t xml:space="preserve">ELECTROLUX IK 3035 Z RE Einbaukühlschrank </w:t>
            </w:r>
            <w:proofErr w:type="spellStart"/>
            <w:r w:rsidRPr="008439C4">
              <w:rPr>
                <w:szCs w:val="22"/>
              </w:rPr>
              <w:t>integr</w:t>
            </w:r>
            <w:proofErr w:type="spellEnd"/>
            <w:r w:rsidRPr="008439C4">
              <w:rPr>
                <w:szCs w:val="22"/>
              </w:rPr>
              <w:t xml:space="preserve">. 60cm </w:t>
            </w:r>
            <w:proofErr w:type="spellStart"/>
            <w:r w:rsidRPr="008439C4">
              <w:rPr>
                <w:szCs w:val="22"/>
              </w:rPr>
              <w:t>60cm</w:t>
            </w:r>
            <w:proofErr w:type="spellEnd"/>
            <w:r w:rsidRPr="008439C4">
              <w:rPr>
                <w:szCs w:val="22"/>
              </w:rPr>
              <w:t>, Nutzinhalt: 294 l, davon Natura-</w:t>
            </w:r>
            <w:proofErr w:type="spellStart"/>
            <w:r w:rsidRPr="008439C4">
              <w:rPr>
                <w:szCs w:val="22"/>
              </w:rPr>
              <w:t>fresh</w:t>
            </w:r>
            <w:proofErr w:type="spellEnd"/>
            <w:r w:rsidRPr="008439C4">
              <w:rPr>
                <w:szCs w:val="22"/>
              </w:rPr>
              <w:t xml:space="preserve"> 78 l, Energieeffizienzklasse A++, elektronische Steuerung, digitale Temperaturanzeige, dynamische </w:t>
            </w:r>
            <w:proofErr w:type="spellStart"/>
            <w:r w:rsidRPr="008439C4">
              <w:rPr>
                <w:szCs w:val="22"/>
              </w:rPr>
              <w:t>Umluftkühlung</w:t>
            </w:r>
            <w:proofErr w:type="spellEnd"/>
            <w:r w:rsidRPr="008439C4">
              <w:rPr>
                <w:szCs w:val="22"/>
              </w:rPr>
              <w:t xml:space="preserve">, Schnellkühlung, </w:t>
            </w:r>
            <w:proofErr w:type="spellStart"/>
            <w:r w:rsidRPr="008439C4">
              <w:rPr>
                <w:szCs w:val="22"/>
              </w:rPr>
              <w:t>Energieverbr</w:t>
            </w:r>
            <w:proofErr w:type="spellEnd"/>
            <w:r w:rsidRPr="008439C4">
              <w:rPr>
                <w:szCs w:val="22"/>
              </w:rPr>
              <w:t>.: 172kWh/Jahr, H: 1773 mm</w:t>
            </w:r>
          </w:p>
          <w:p w:rsidR="00564CE1" w:rsidRPr="00AB0427" w:rsidRDefault="00564CE1" w:rsidP="00DB32B1">
            <w:pPr>
              <w:rPr>
                <w:i/>
                <w:iCs/>
                <w:szCs w:val="22"/>
                <w:lang w:val="en-GB"/>
              </w:rPr>
            </w:pPr>
            <w:r w:rsidRPr="008439C4">
              <w:rPr>
                <w:i/>
                <w:iCs/>
                <w:szCs w:val="22"/>
              </w:rPr>
              <w:t>Breite = 600, Höhe/Stärke = 1267</w:t>
            </w:r>
          </w:p>
        </w:tc>
        <w:tc>
          <w:tcPr>
            <w:tcW w:w="558" w:type="pct"/>
          </w:tcPr>
          <w:p w:rsidR="00564CE1" w:rsidRPr="008439C4" w:rsidRDefault="00564CE1" w:rsidP="00DB32B1">
            <w:pPr>
              <w:jc w:val="center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1</w:t>
            </w:r>
          </w:p>
        </w:tc>
        <w:tc>
          <w:tcPr>
            <w:tcW w:w="644" w:type="pct"/>
          </w:tcPr>
          <w:p w:rsidR="00564CE1" w:rsidRPr="008439C4" w:rsidRDefault="00564CE1" w:rsidP="00DB32B1">
            <w:pPr>
              <w:jc w:val="right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2'916.65</w:t>
            </w:r>
          </w:p>
        </w:tc>
      </w:tr>
      <w:tr w:rsidR="00564CE1" w:rsidRPr="008439C4" w:rsidTr="00732CC0">
        <w:trPr>
          <w:cantSplit/>
        </w:trPr>
        <w:tc>
          <w:tcPr>
            <w:tcW w:w="313" w:type="pct"/>
          </w:tcPr>
          <w:p w:rsidR="00564CE1" w:rsidRPr="008439C4" w:rsidRDefault="00564CE1" w:rsidP="00732CC0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9.1</w:t>
            </w:r>
          </w:p>
        </w:tc>
        <w:tc>
          <w:tcPr>
            <w:tcW w:w="1014" w:type="pct"/>
          </w:tcPr>
          <w:p w:rsidR="00564CE1" w:rsidRPr="008439C4" w:rsidRDefault="00564CE1" w:rsidP="00732CC0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GK45TEXSC</w:t>
            </w:r>
          </w:p>
        </w:tc>
        <w:tc>
          <w:tcPr>
            <w:tcW w:w="2471" w:type="pct"/>
          </w:tcPr>
          <w:p w:rsidR="00564CE1" w:rsidRPr="00AB0427" w:rsidRDefault="00564CE1" w:rsidP="00732CC0">
            <w:pPr>
              <w:rPr>
                <w:i/>
                <w:iCs/>
                <w:szCs w:val="22"/>
                <w:lang w:val="en-GB"/>
              </w:rPr>
            </w:pPr>
            <w:r w:rsidRPr="008439C4">
              <w:rPr>
                <w:szCs w:val="22"/>
              </w:rPr>
              <w:t xml:space="preserve">V-ZUG Glaskeramikkochfeld </w:t>
            </w:r>
            <w:proofErr w:type="spellStart"/>
            <w:r w:rsidRPr="008439C4">
              <w:rPr>
                <w:szCs w:val="22"/>
              </w:rPr>
              <w:t>Toptronic</w:t>
            </w:r>
            <w:proofErr w:type="spellEnd"/>
            <w:r w:rsidRPr="008439C4">
              <w:rPr>
                <w:szCs w:val="22"/>
              </w:rPr>
              <w:t xml:space="preserve"> GK45TEXSC Spannung: 400 Volt, Anschlusswerte: 7 Kilowatt, Rahmen: Standardrahmen Chrom, Design Top: </w:t>
            </w:r>
            <w:proofErr w:type="spellStart"/>
            <w:r w:rsidRPr="008439C4">
              <w:rPr>
                <w:szCs w:val="22"/>
              </w:rPr>
              <w:t>BlackDesign</w:t>
            </w:r>
            <w:proofErr w:type="spellEnd"/>
            <w:r w:rsidRPr="008439C4">
              <w:rPr>
                <w:szCs w:val="22"/>
              </w:rPr>
              <w:t>, Nr. 040406</w:t>
            </w:r>
          </w:p>
        </w:tc>
        <w:tc>
          <w:tcPr>
            <w:tcW w:w="558" w:type="pct"/>
          </w:tcPr>
          <w:p w:rsidR="00564CE1" w:rsidRPr="008439C4" w:rsidRDefault="00564CE1" w:rsidP="00732CC0">
            <w:pPr>
              <w:jc w:val="center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1</w:t>
            </w:r>
          </w:p>
        </w:tc>
        <w:tc>
          <w:tcPr>
            <w:tcW w:w="644" w:type="pct"/>
          </w:tcPr>
          <w:p w:rsidR="00564CE1" w:rsidRPr="008439C4" w:rsidRDefault="00564CE1" w:rsidP="00732CC0">
            <w:pPr>
              <w:jc w:val="right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2'277.78</w:t>
            </w:r>
          </w:p>
        </w:tc>
      </w:tr>
      <w:tr w:rsidR="00564CE1" w:rsidRPr="008439C4" w:rsidTr="00DC5B6B">
        <w:trPr>
          <w:cantSplit/>
        </w:trPr>
        <w:tc>
          <w:tcPr>
            <w:tcW w:w="313" w:type="pct"/>
          </w:tcPr>
          <w:p w:rsidR="00564CE1" w:rsidRPr="008439C4" w:rsidRDefault="00564CE1" w:rsidP="00DC5B6B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37</w:t>
            </w:r>
          </w:p>
        </w:tc>
        <w:tc>
          <w:tcPr>
            <w:tcW w:w="1014" w:type="pct"/>
          </w:tcPr>
          <w:p w:rsidR="00564CE1" w:rsidRPr="008439C4" w:rsidRDefault="00564CE1" w:rsidP="00DC5B6B">
            <w:pPr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DFS6N</w:t>
            </w:r>
          </w:p>
        </w:tc>
        <w:tc>
          <w:tcPr>
            <w:tcW w:w="2471" w:type="pct"/>
          </w:tcPr>
          <w:p w:rsidR="00564CE1" w:rsidRPr="008439C4" w:rsidRDefault="00564CE1" w:rsidP="00DC5B6B">
            <w:pPr>
              <w:rPr>
                <w:szCs w:val="22"/>
                <w:lang w:val="en-US"/>
              </w:rPr>
            </w:pPr>
            <w:r w:rsidRPr="008439C4">
              <w:rPr>
                <w:szCs w:val="22"/>
              </w:rPr>
              <w:t xml:space="preserve">V-ZUG Dunstabzug Einbaudunstabzug DF-S6, </w:t>
            </w:r>
            <w:proofErr w:type="spellStart"/>
            <w:r w:rsidRPr="008439C4">
              <w:rPr>
                <w:szCs w:val="22"/>
              </w:rPr>
              <w:t>nero</w:t>
            </w:r>
            <w:proofErr w:type="spellEnd"/>
            <w:r w:rsidRPr="008439C4">
              <w:rPr>
                <w:szCs w:val="22"/>
              </w:rPr>
              <w:t xml:space="preserve"> Spannung: 220-240 Volt, Anschlusswerte: 0, 38 Kilowatt, Absicherung: 10 Ampere, Breite: 60 cm, Abluft/Umluft: Abluft/Umluft, Design Front: Nero (N), Einbauart: Einbau-Dunstabzug, Nr. 596100</w:t>
            </w:r>
          </w:p>
          <w:p w:rsidR="00564CE1" w:rsidRPr="00AB0427" w:rsidRDefault="00564CE1" w:rsidP="00DC5B6B">
            <w:pPr>
              <w:rPr>
                <w:i/>
                <w:iCs/>
                <w:szCs w:val="22"/>
                <w:lang w:val="en-GB"/>
              </w:rPr>
            </w:pPr>
            <w:r w:rsidRPr="008439C4">
              <w:rPr>
                <w:i/>
                <w:iCs/>
                <w:szCs w:val="22"/>
              </w:rPr>
              <w:t>Breite = 600, Höhe/Stärke = 63, Tiefe = 450</w:t>
            </w:r>
          </w:p>
        </w:tc>
        <w:tc>
          <w:tcPr>
            <w:tcW w:w="558" w:type="pct"/>
          </w:tcPr>
          <w:p w:rsidR="00564CE1" w:rsidRPr="008439C4" w:rsidRDefault="00564CE1" w:rsidP="00DC5B6B">
            <w:pPr>
              <w:jc w:val="center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1</w:t>
            </w:r>
          </w:p>
        </w:tc>
        <w:tc>
          <w:tcPr>
            <w:tcW w:w="644" w:type="pct"/>
          </w:tcPr>
          <w:p w:rsidR="00564CE1" w:rsidRPr="008439C4" w:rsidRDefault="00564CE1" w:rsidP="00DC5B6B">
            <w:pPr>
              <w:jc w:val="right"/>
              <w:rPr>
                <w:color w:val="000000"/>
                <w:szCs w:val="22"/>
                <w:lang w:val="de-DE"/>
              </w:rPr>
            </w:pPr>
            <w:r w:rsidRPr="008439C4">
              <w:rPr>
                <w:color w:val="000000"/>
                <w:szCs w:val="22"/>
              </w:rPr>
              <w:t>842.59</w:t>
            </w:r>
          </w:p>
        </w:tc>
      </w:tr>
      <w:tr w:rsidR="00AB0427" w:rsidRPr="00164202" w:rsidTr="00AB0427">
        <w:trPr>
          <w:cantSplit/>
          <w:trHeight w:val="547"/>
        </w:trPr>
        <w:tc>
          <w:tcPr>
            <w:tcW w:w="1327" w:type="pct"/>
            <w:gridSpan w:val="2"/>
            <w:vAlign w:val="center"/>
          </w:tcPr>
          <w:p w:rsidR="00AB0427" w:rsidRPr="00164202" w:rsidRDefault="00AB0427" w:rsidP="00245606">
            <w:pPr>
              <w:rPr>
                <w:b/>
                <w:color w:val="000000"/>
                <w:szCs w:val="22"/>
              </w:rPr>
            </w:pPr>
            <w:r w:rsidRPr="00164202">
              <w:rPr>
                <w:b/>
                <w:color w:val="000000"/>
                <w:szCs w:val="22"/>
              </w:rPr>
              <w:t>Total Elektrogeräte</w:t>
            </w:r>
          </w:p>
        </w:tc>
        <w:tc>
          <w:tcPr>
            <w:tcW w:w="2471" w:type="pct"/>
            <w:vAlign w:val="center"/>
          </w:tcPr>
          <w:p w:rsidR="00AB0427" w:rsidRPr="00164202" w:rsidRDefault="00AB0427" w:rsidP="00245606">
            <w:pPr>
              <w:rPr>
                <w:b/>
                <w:szCs w:val="22"/>
              </w:rPr>
            </w:pPr>
          </w:p>
        </w:tc>
        <w:tc>
          <w:tcPr>
            <w:tcW w:w="558" w:type="pct"/>
            <w:vAlign w:val="center"/>
          </w:tcPr>
          <w:p w:rsidR="00AB0427" w:rsidRPr="00164202" w:rsidRDefault="00164202" w:rsidP="00164202">
            <w:pPr>
              <w:jc w:val="right"/>
              <w:rPr>
                <w:b/>
                <w:color w:val="000000"/>
                <w:szCs w:val="22"/>
              </w:rPr>
            </w:pPr>
            <w:r w:rsidRPr="00164202">
              <w:rPr>
                <w:b/>
                <w:color w:val="000000"/>
                <w:szCs w:val="22"/>
              </w:rPr>
              <w:t>CHF</w:t>
            </w:r>
          </w:p>
        </w:tc>
        <w:tc>
          <w:tcPr>
            <w:tcW w:w="644" w:type="pct"/>
            <w:vAlign w:val="center"/>
          </w:tcPr>
          <w:p w:rsidR="00AB0427" w:rsidRPr="00164202" w:rsidRDefault="00A357A6" w:rsidP="004F0D52">
            <w:pPr>
              <w:jc w:val="right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</w:rPr>
              <w:fldChar w:fldCharType="begin"/>
            </w:r>
            <w:r>
              <w:rPr>
                <w:b/>
                <w:color w:val="000000"/>
              </w:rPr>
              <w:instrText xml:space="preserve"> =SUM(ABOVE) \# "#'##0.00" </w:instrText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noProof/>
                <w:color w:val="000000"/>
              </w:rPr>
              <w:t>13'463.00</w:t>
            </w:r>
            <w:r>
              <w:rPr>
                <w:b/>
                <w:color w:val="000000"/>
              </w:rPr>
              <w:fldChar w:fldCharType="end"/>
            </w:r>
            <w:r w:rsidR="00AB0427" w:rsidRPr="00164202">
              <w:rPr>
                <w:b/>
                <w:color w:val="000000"/>
                <w:szCs w:val="22"/>
              </w:rPr>
              <w:fldChar w:fldCharType="begin"/>
            </w:r>
            <w:r w:rsidR="00AB0427" w:rsidRPr="00164202">
              <w:rPr>
                <w:b/>
                <w:color w:val="000000"/>
                <w:szCs w:val="22"/>
              </w:rPr>
              <w:instrText xml:space="preserve"> =SUM(ABOVE) </w:instrText>
            </w:r>
            <w:r w:rsidR="00AB0427" w:rsidRPr="00164202">
              <w:rPr>
                <w:b/>
                <w:color w:val="000000"/>
                <w:szCs w:val="22"/>
              </w:rPr>
              <w:fldChar w:fldCharType="end"/>
            </w:r>
          </w:p>
        </w:tc>
      </w:tr>
    </w:tbl>
    <w:p w:rsidR="008439C4" w:rsidRDefault="008439C4" w:rsidP="008439C4">
      <w:pPr>
        <w:rPr>
          <w:lang w:val="en-US"/>
        </w:rPr>
      </w:pPr>
    </w:p>
    <w:sectPr w:rsidR="008439C4" w:rsidSect="00467146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46"/>
    <w:rsid w:val="00005CA7"/>
    <w:rsid w:val="00164202"/>
    <w:rsid w:val="00341FBE"/>
    <w:rsid w:val="00467146"/>
    <w:rsid w:val="004F0D52"/>
    <w:rsid w:val="00564CE1"/>
    <w:rsid w:val="005A71BA"/>
    <w:rsid w:val="00634147"/>
    <w:rsid w:val="006817C1"/>
    <w:rsid w:val="0068462B"/>
    <w:rsid w:val="006B6A31"/>
    <w:rsid w:val="00704A20"/>
    <w:rsid w:val="008439C4"/>
    <w:rsid w:val="00884D31"/>
    <w:rsid w:val="00A357A6"/>
    <w:rsid w:val="00A9771F"/>
    <w:rsid w:val="00AB0427"/>
    <w:rsid w:val="00BB0A33"/>
    <w:rsid w:val="00F90BFD"/>
    <w:rsid w:val="00F9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14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Arial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rsid w:val="00467146"/>
    <w:rPr>
      <w:rFonts w:ascii="Times New Roman" w:hAnsi="Times New Roman" w:cs="Times New Roman"/>
      <w:color w:val="000000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67146"/>
    <w:rPr>
      <w:rFonts w:ascii="Times New Roman" w:eastAsiaTheme="minorEastAsia" w:hAnsi="Times New Roman" w:cs="Times New Roman"/>
      <w:color w:val="000000"/>
      <w:sz w:val="16"/>
      <w:szCs w:val="16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14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Arial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rsid w:val="00467146"/>
    <w:rPr>
      <w:rFonts w:ascii="Times New Roman" w:hAnsi="Times New Roman" w:cs="Times New Roman"/>
      <w:color w:val="000000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67146"/>
    <w:rPr>
      <w:rFonts w:ascii="Times New Roman" w:eastAsiaTheme="minorEastAsia" w:hAnsi="Times New Roman" w:cs="Times New Roman"/>
      <w:color w:val="000000"/>
      <w:sz w:val="16"/>
      <w:szCs w:val="16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2012-07-19T15:05:00Z</dcterms:created>
  <dcterms:modified xsi:type="dcterms:W3CDTF">2012-10-09T09:20:00Z</dcterms:modified>
</cp:coreProperties>
</file>