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905" w:rsidRDefault="00E75616" w:rsidP="002048D8">
      <w:pPr>
        <w:pStyle w:val="Titel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3CC8D3" wp14:editId="2FF11960">
            <wp:simplePos x="0" y="0"/>
            <wp:positionH relativeFrom="column">
              <wp:posOffset>5265662</wp:posOffset>
            </wp:positionH>
            <wp:positionV relativeFrom="paragraph">
              <wp:posOffset>-186190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048D8">
        <w:t>Aufgabenstellung</w:t>
      </w:r>
    </w:p>
    <w:p w:rsidR="00401905" w:rsidRDefault="00F450FF">
      <w:pPr>
        <w:spacing w:after="376"/>
        <w:ind w:left="-29" w:right="-352"/>
      </w:pPr>
      <w:r>
        <w:rPr>
          <w:noProof/>
        </w:rPr>
        <mc:AlternateContent>
          <mc:Choice Requires="wpg">
            <w:drawing>
              <wp:inline distT="0" distB="0" distL="0" distR="0">
                <wp:extent cx="5978018" cy="12192"/>
                <wp:effectExtent l="0" t="0" r="0" b="0"/>
                <wp:docPr id="1499" name="Group 1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12192"/>
                          <a:chOff x="0" y="0"/>
                          <a:chExt cx="5978018" cy="12192"/>
                        </a:xfrm>
                      </wpg:grpSpPr>
                      <wps:wsp>
                        <wps:cNvPr id="1706" name="Shape 1706"/>
                        <wps:cNvSpPr/>
                        <wps:spPr>
                          <a:xfrm>
                            <a:off x="0" y="0"/>
                            <a:ext cx="597801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2192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56FEA4" id="Group 1499" o:spid="_x0000_s1026" style="width:470.7pt;height:.95pt;mso-position-horizontal-relative:char;mso-position-vertical-relative:line" coordsize="5978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">
                <v:shape id="Shape 1706" o:spid="_x0000_s1027" style="position:absolute;width:59780;height:121;visibility:visible;mso-wrap-style:square;v-text-anchor:top" coordsize="5978018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gjycIA&#10;AADdAAAADwAAAGRycy9kb3ducmV2LnhtbERP24rCMBB9F/yHMIJvmqpsV6tRRCiI+7B4+YCxGdtq&#10;MylNrPXvNwsL+zaHc53VpjOVaKlxpWUFk3EEgjizuuRcweWcjuYgnEfWWFkmBW9ysFn3eytMtH3x&#10;kdqTz0UIYZeggsL7OpHSZQUZdGNbEwfuZhuDPsAml7rBVwg3lZxGUSwNlhwaCqxpV1D2OD2NAuqu&#10;clsvrrHeHdOPw+zepl/pt1LDQbddgvDU+X/xn3uvw/zPKIbfb8IJ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qCPJwgAAAN0AAAAPAAAAAAAAAAAAAAAAAJgCAABkcnMvZG93&#10;bnJldi54bWxQSwUGAAAAAAQABAD1AAAAhwMAAAAA&#10;" path="m,l5978018,r,12192l,12192,,e" fillcolor="#4f81bd" stroked="f" strokeweight="0">
                  <v:stroke miterlimit="83231f" joinstyle="miter"/>
                  <v:path arrowok="t" textboxrect="0,0,5978018,12192"/>
                </v:shape>
                <w10:anchorlock/>
              </v:group>
            </w:pict>
          </mc:Fallback>
        </mc:AlternateContent>
      </w:r>
    </w:p>
    <w:p w:rsidR="00401905" w:rsidRDefault="00F450FF" w:rsidP="002048D8">
      <w:pPr>
        <w:pStyle w:val="Listenabsatz"/>
        <w:numPr>
          <w:ilvl w:val="0"/>
          <w:numId w:val="7"/>
        </w:numPr>
      </w:pPr>
      <w:r>
        <w:t xml:space="preserve">Öffnen Sie die Dateien </w:t>
      </w:r>
      <w:r w:rsidRPr="002048D8">
        <w:rPr>
          <w:rStyle w:val="Fett"/>
        </w:rPr>
        <w:t xml:space="preserve">rebsorten_ursprung.pptx </w:t>
      </w:r>
      <w:r>
        <w:t xml:space="preserve">und </w:t>
      </w:r>
      <w:r w:rsidRPr="002048D8">
        <w:rPr>
          <w:rStyle w:val="Fett"/>
        </w:rPr>
        <w:t>rebsorten_loesung.pdf</w:t>
      </w:r>
      <w:r w:rsidR="002048D8">
        <w:rPr>
          <w:rStyle w:val="Fett"/>
        </w:rPr>
        <w:t>.</w:t>
      </w:r>
    </w:p>
    <w:p w:rsidR="00401905" w:rsidRDefault="00F450FF" w:rsidP="002048D8">
      <w:pPr>
        <w:pStyle w:val="Listenabsatz"/>
        <w:numPr>
          <w:ilvl w:val="0"/>
          <w:numId w:val="7"/>
        </w:numPr>
      </w:pPr>
      <w:r>
        <w:t>Ändern</w:t>
      </w:r>
      <w:r w:rsidR="002048D8">
        <w:t xml:space="preserve"> Sie den Folienmaster der PowerP</w:t>
      </w:r>
      <w:r>
        <w:t>oint-Datei, damit sie wie d</w:t>
      </w:r>
      <w:r w:rsidR="002048D8">
        <w:t>ie Lösungsdatei formatiert ist.</w:t>
      </w:r>
    </w:p>
    <w:p w:rsidR="00401905" w:rsidRPr="002048D8" w:rsidRDefault="00F450FF" w:rsidP="002048D8">
      <w:pPr>
        <w:pStyle w:val="berschrift1"/>
      </w:pPr>
      <w:r w:rsidRPr="00BA2647">
        <w:t>Kon</w:t>
      </w:r>
      <w:r w:rsidR="002048D8">
        <w:t>krete Hinweise zur Formatierung</w:t>
      </w:r>
    </w:p>
    <w:tbl>
      <w:tblPr>
        <w:tblStyle w:val="TableGrid"/>
        <w:tblW w:w="9606" w:type="dxa"/>
        <w:tblInd w:w="-108" w:type="dxa"/>
        <w:tblCellMar>
          <w:top w:w="57" w:type="dxa"/>
          <w:bottom w:w="57" w:type="dxa"/>
          <w:right w:w="115" w:type="dxa"/>
        </w:tblCellMar>
        <w:tblLook w:val="04A0" w:firstRow="1" w:lastRow="0" w:firstColumn="1" w:lastColumn="0" w:noHBand="0" w:noVBand="1"/>
      </w:tblPr>
      <w:tblGrid>
        <w:gridCol w:w="2768"/>
        <w:gridCol w:w="6838"/>
      </w:tblGrid>
      <w:tr w:rsidR="00E75616" w:rsidTr="00BA2647">
        <w:trPr>
          <w:trHeight w:val="20"/>
        </w:trPr>
        <w:tc>
          <w:tcPr>
            <w:tcW w:w="2768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E75616" w:rsidRDefault="00E75616" w:rsidP="00BA2647">
            <w:pPr>
              <w:ind w:left="108"/>
            </w:pPr>
            <w:r>
              <w:rPr>
                <w:b/>
                <w:color w:val="365F91"/>
              </w:rPr>
              <w:t>Hintergrund</w:t>
            </w:r>
            <w:r>
              <w:rPr>
                <w:color w:val="365F91"/>
              </w:rPr>
              <w:t xml:space="preserve"> </w:t>
            </w:r>
          </w:p>
        </w:tc>
        <w:tc>
          <w:tcPr>
            <w:tcW w:w="6838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E75616" w:rsidRDefault="00E75616" w:rsidP="002048D8">
            <w:pPr>
              <w:pStyle w:val="Listenabsatz"/>
              <w:numPr>
                <w:ilvl w:val="0"/>
                <w:numId w:val="6"/>
              </w:numPr>
              <w:spacing w:after="0" w:line="240" w:lineRule="auto"/>
              <w:ind w:left="369" w:hanging="369"/>
            </w:pPr>
            <w:r w:rsidRPr="002048D8">
              <w:rPr>
                <w:b/>
                <w:color w:val="365F91"/>
              </w:rPr>
              <w:t>Bordeauxrot:</w:t>
            </w:r>
            <w:r w:rsidR="002048D8">
              <w:rPr>
                <w:color w:val="365F91"/>
              </w:rPr>
              <w:t xml:space="preserve"> RGB (128, 0, 50)</w:t>
            </w:r>
          </w:p>
        </w:tc>
      </w:tr>
      <w:tr w:rsidR="00E75616" w:rsidTr="00BA2647">
        <w:trPr>
          <w:trHeight w:val="20"/>
        </w:trPr>
        <w:tc>
          <w:tcPr>
            <w:tcW w:w="276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</w:tcPr>
          <w:p w:rsidR="00E75616" w:rsidRDefault="00E75616" w:rsidP="00BA2647">
            <w:pPr>
              <w:ind w:left="108"/>
              <w:rPr>
                <w:b/>
                <w:color w:val="365F91"/>
              </w:rPr>
            </w:pPr>
            <w:r>
              <w:rPr>
                <w:b/>
                <w:color w:val="365F91"/>
              </w:rPr>
              <w:t>Schriftartensatz</w:t>
            </w:r>
          </w:p>
        </w:tc>
        <w:tc>
          <w:tcPr>
            <w:tcW w:w="683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</w:tcPr>
          <w:p w:rsidR="00E75616" w:rsidRPr="002048D8" w:rsidRDefault="00E75616" w:rsidP="002048D8">
            <w:pPr>
              <w:pStyle w:val="Listenabsatz"/>
              <w:numPr>
                <w:ilvl w:val="0"/>
                <w:numId w:val="6"/>
              </w:numPr>
              <w:spacing w:after="0" w:line="240" w:lineRule="auto"/>
              <w:ind w:left="369" w:hanging="369"/>
              <w:rPr>
                <w:color w:val="365F91"/>
              </w:rPr>
            </w:pPr>
            <w:proofErr w:type="spellStart"/>
            <w:r w:rsidRPr="002048D8">
              <w:rPr>
                <w:color w:val="365F91"/>
              </w:rPr>
              <w:t>TrebuchetMs</w:t>
            </w:r>
            <w:proofErr w:type="spellEnd"/>
          </w:p>
        </w:tc>
      </w:tr>
      <w:tr w:rsidR="00BA2647" w:rsidTr="00BA2647">
        <w:trPr>
          <w:trHeight w:val="20"/>
        </w:trPr>
        <w:tc>
          <w:tcPr>
            <w:tcW w:w="2768" w:type="dxa"/>
            <w:tcBorders>
              <w:top w:val="nil"/>
              <w:left w:val="nil"/>
              <w:right w:val="nil"/>
            </w:tcBorders>
            <w:shd w:val="clear" w:color="auto" w:fill="D3DFEE"/>
          </w:tcPr>
          <w:p w:rsidR="00BA2647" w:rsidRDefault="00BA2647" w:rsidP="00BA2647">
            <w:pPr>
              <w:ind w:left="108"/>
            </w:pPr>
            <w:r>
              <w:rPr>
                <w:b/>
                <w:color w:val="365F91"/>
              </w:rPr>
              <w:t>Folienmaster</w:t>
            </w:r>
            <w:r>
              <w:rPr>
                <w:color w:val="365F91"/>
              </w:rPr>
              <w:t xml:space="preserve"> </w:t>
            </w:r>
          </w:p>
        </w:tc>
        <w:tc>
          <w:tcPr>
            <w:tcW w:w="6838" w:type="dxa"/>
            <w:tcBorders>
              <w:top w:val="nil"/>
              <w:left w:val="nil"/>
              <w:right w:val="nil"/>
            </w:tcBorders>
            <w:shd w:val="clear" w:color="auto" w:fill="D3DFEE"/>
          </w:tcPr>
          <w:p w:rsidR="00E20138" w:rsidRDefault="00E20138" w:rsidP="002048D8">
            <w:pPr>
              <w:pStyle w:val="Listenabsatz"/>
              <w:numPr>
                <w:ilvl w:val="0"/>
                <w:numId w:val="6"/>
              </w:numPr>
              <w:ind w:left="369" w:hanging="369"/>
            </w:pPr>
            <w:r>
              <w:rPr>
                <w:color w:val="365F91"/>
              </w:rPr>
              <w:t>Alle Texte in weisser Schriftfarbe</w:t>
            </w:r>
          </w:p>
          <w:p w:rsidR="00BA2647" w:rsidRPr="00E20138" w:rsidRDefault="00BA2647" w:rsidP="002048D8">
            <w:pPr>
              <w:pStyle w:val="Listenabsatz"/>
              <w:numPr>
                <w:ilvl w:val="0"/>
                <w:numId w:val="6"/>
              </w:numPr>
              <w:ind w:left="369" w:hanging="369"/>
            </w:pPr>
            <w:r w:rsidRPr="00E75616">
              <w:rPr>
                <w:color w:val="365F91"/>
              </w:rPr>
              <w:t>Tit</w:t>
            </w:r>
            <w:r w:rsidR="00E20138">
              <w:rPr>
                <w:color w:val="365F91"/>
              </w:rPr>
              <w:t>el linksbündig, etwas nach oben</w:t>
            </w:r>
          </w:p>
          <w:p w:rsidR="00BA2647" w:rsidRDefault="00BA2647" w:rsidP="002048D8">
            <w:pPr>
              <w:pStyle w:val="Listenabsatz"/>
              <w:numPr>
                <w:ilvl w:val="0"/>
                <w:numId w:val="6"/>
              </w:numPr>
              <w:spacing w:after="5"/>
              <w:ind w:left="369" w:hanging="369"/>
            </w:pPr>
            <w:r w:rsidRPr="00E75616">
              <w:rPr>
                <w:color w:val="365F91"/>
              </w:rPr>
              <w:t>Hinter dem Titelplatzhalter ein sanfter Übergang von Bordeauxrot zu etwas hellerer Farbe und wieder zu Bordeauxrot (</w:t>
            </w:r>
            <w:r w:rsidR="002048D8">
              <w:rPr>
                <w:color w:val="365F91"/>
              </w:rPr>
              <w:t xml:space="preserve">Tipp: </w:t>
            </w:r>
            <w:r w:rsidRPr="00E75616">
              <w:rPr>
                <w:color w:val="365F91"/>
              </w:rPr>
              <w:t>Re</w:t>
            </w:r>
            <w:r w:rsidR="002048D8">
              <w:rPr>
                <w:color w:val="365F91"/>
              </w:rPr>
              <w:t>chteck in Hintergrund einfügen)</w:t>
            </w:r>
          </w:p>
          <w:p w:rsidR="00BA2647" w:rsidRDefault="00BA2647" w:rsidP="002048D8">
            <w:pPr>
              <w:pStyle w:val="Listenabsatz"/>
              <w:numPr>
                <w:ilvl w:val="0"/>
                <w:numId w:val="6"/>
              </w:numPr>
              <w:ind w:left="369" w:hanging="369"/>
            </w:pPr>
            <w:r w:rsidRPr="00E75616">
              <w:rPr>
                <w:color w:val="365F91"/>
              </w:rPr>
              <w:t xml:space="preserve">Bild der Weinflasche </w:t>
            </w:r>
            <w:r w:rsidRPr="00E75616">
              <w:rPr>
                <w:b/>
                <w:color w:val="365F91"/>
              </w:rPr>
              <w:t xml:space="preserve">weinflasche.png </w:t>
            </w:r>
            <w:r w:rsidRPr="00E75616">
              <w:rPr>
                <w:color w:val="365F91"/>
              </w:rPr>
              <w:t xml:space="preserve">mit Bildformatvorlage </w:t>
            </w:r>
            <w:r w:rsidR="002048D8">
              <w:rPr>
                <w:color w:val="365F91"/>
              </w:rPr>
              <w:t>«Schlagschattenrechteck»</w:t>
            </w:r>
          </w:p>
        </w:tc>
      </w:tr>
      <w:tr w:rsidR="00F450FF" w:rsidTr="00BA2647">
        <w:trPr>
          <w:trHeight w:val="20"/>
        </w:trPr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50FF" w:rsidRDefault="00E75616" w:rsidP="00BA2647">
            <w:pPr>
              <w:ind w:left="108"/>
            </w:pPr>
            <w:r>
              <w:rPr>
                <w:b/>
                <w:color w:val="365F91"/>
              </w:rPr>
              <w:t>Layout Titelfolie</w:t>
            </w:r>
          </w:p>
        </w:tc>
        <w:tc>
          <w:tcPr>
            <w:tcW w:w="6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616" w:rsidRPr="00E75616" w:rsidRDefault="00E75616" w:rsidP="002048D8">
            <w:pPr>
              <w:pStyle w:val="Listenabsatz"/>
              <w:numPr>
                <w:ilvl w:val="0"/>
                <w:numId w:val="6"/>
              </w:numPr>
              <w:spacing w:after="5"/>
              <w:ind w:left="369" w:hanging="369"/>
              <w:rPr>
                <w:color w:val="365F91"/>
              </w:rPr>
            </w:pPr>
            <w:r w:rsidRPr="00E75616">
              <w:rPr>
                <w:b/>
                <w:color w:val="365F91"/>
              </w:rPr>
              <w:t>titelbild.jpg</w:t>
            </w:r>
            <w:r w:rsidRPr="00E75616">
              <w:rPr>
                <w:color w:val="365F91"/>
              </w:rPr>
              <w:t xml:space="preserve"> einfügen</w:t>
            </w:r>
          </w:p>
          <w:p w:rsidR="00F450FF" w:rsidRPr="00E75616" w:rsidRDefault="00E75616" w:rsidP="002048D8">
            <w:pPr>
              <w:pStyle w:val="Listenabsatz"/>
              <w:numPr>
                <w:ilvl w:val="0"/>
                <w:numId w:val="6"/>
              </w:numPr>
              <w:spacing w:after="5"/>
              <w:ind w:left="369" w:hanging="369"/>
              <w:rPr>
                <w:color w:val="365F91"/>
              </w:rPr>
            </w:pPr>
            <w:r w:rsidRPr="00E75616">
              <w:rPr>
                <w:color w:val="365F91"/>
              </w:rPr>
              <w:t xml:space="preserve">Platzhalter für Titel etwas nach oben </w:t>
            </w:r>
            <w:r w:rsidR="002048D8">
              <w:rPr>
                <w:color w:val="365F91"/>
              </w:rPr>
              <w:t xml:space="preserve">schieben </w:t>
            </w:r>
            <w:r w:rsidRPr="00E75616">
              <w:rPr>
                <w:color w:val="365F91"/>
              </w:rPr>
              <w:t>und zentrieren</w:t>
            </w:r>
          </w:p>
        </w:tc>
      </w:tr>
      <w:tr w:rsidR="00BA2647" w:rsidTr="00BA2647">
        <w:trPr>
          <w:trHeight w:val="20"/>
        </w:trPr>
        <w:tc>
          <w:tcPr>
            <w:tcW w:w="2768" w:type="dxa"/>
            <w:tcBorders>
              <w:top w:val="nil"/>
              <w:left w:val="nil"/>
              <w:right w:val="nil"/>
            </w:tcBorders>
            <w:shd w:val="clear" w:color="auto" w:fill="D3DFEE"/>
          </w:tcPr>
          <w:p w:rsidR="00BA2647" w:rsidRDefault="00BA2647" w:rsidP="00BA2647">
            <w:pPr>
              <w:ind w:left="108"/>
            </w:pPr>
            <w:r>
              <w:rPr>
                <w:b/>
                <w:color w:val="365F91"/>
              </w:rPr>
              <w:t>Layout Zwei Inhalte</w:t>
            </w:r>
            <w:r>
              <w:rPr>
                <w:color w:val="365F91"/>
              </w:rPr>
              <w:t xml:space="preserve"> </w:t>
            </w:r>
          </w:p>
        </w:tc>
        <w:tc>
          <w:tcPr>
            <w:tcW w:w="6838" w:type="dxa"/>
            <w:tcBorders>
              <w:top w:val="nil"/>
              <w:left w:val="nil"/>
              <w:right w:val="nil"/>
            </w:tcBorders>
            <w:shd w:val="clear" w:color="auto" w:fill="D3DFEE"/>
          </w:tcPr>
          <w:p w:rsidR="00BA2647" w:rsidRPr="00E75616" w:rsidRDefault="002048D8" w:rsidP="002048D8">
            <w:pPr>
              <w:pStyle w:val="Listenabsatz"/>
              <w:numPr>
                <w:ilvl w:val="0"/>
                <w:numId w:val="6"/>
              </w:numPr>
              <w:ind w:left="369" w:hanging="369"/>
              <w:rPr>
                <w:color w:val="365F91"/>
              </w:rPr>
            </w:pPr>
            <w:r>
              <w:rPr>
                <w:color w:val="365F91"/>
              </w:rPr>
              <w:t>R</w:t>
            </w:r>
            <w:r w:rsidR="00BA2647">
              <w:rPr>
                <w:color w:val="365F91"/>
              </w:rPr>
              <w:t>echten Plat</w:t>
            </w:r>
            <w:r>
              <w:rPr>
                <w:color w:val="365F91"/>
              </w:rPr>
              <w:t>zhalter auf eine Breite von 7.8 </w:t>
            </w:r>
            <w:r w:rsidR="00BA2647">
              <w:rPr>
                <w:color w:val="365F91"/>
              </w:rPr>
              <w:t xml:space="preserve">cm einstellen </w:t>
            </w:r>
            <w:r>
              <w:rPr>
                <w:color w:val="365F91"/>
              </w:rPr>
              <w:t>und an rechten Rand verschieben</w:t>
            </w:r>
          </w:p>
          <w:p w:rsidR="00BA2647" w:rsidRPr="00E75616" w:rsidRDefault="002048D8" w:rsidP="002048D8">
            <w:pPr>
              <w:pStyle w:val="Listenabsatz"/>
              <w:numPr>
                <w:ilvl w:val="0"/>
                <w:numId w:val="6"/>
              </w:numPr>
              <w:ind w:left="369" w:hanging="369"/>
              <w:rPr>
                <w:color w:val="365F91"/>
              </w:rPr>
            </w:pPr>
            <w:r>
              <w:rPr>
                <w:color w:val="365F91"/>
              </w:rPr>
              <w:t>L</w:t>
            </w:r>
            <w:r w:rsidR="00BA2647">
              <w:rPr>
                <w:color w:val="365F91"/>
              </w:rPr>
              <w:t>inken P</w:t>
            </w:r>
            <w:r>
              <w:rPr>
                <w:color w:val="365F91"/>
              </w:rPr>
              <w:t>latzhalter etwas breiter machen</w:t>
            </w:r>
          </w:p>
          <w:p w:rsidR="00BA2647" w:rsidRPr="00E75616" w:rsidRDefault="002048D8" w:rsidP="002048D8">
            <w:pPr>
              <w:pStyle w:val="Listenabsatz"/>
              <w:numPr>
                <w:ilvl w:val="0"/>
                <w:numId w:val="6"/>
              </w:numPr>
              <w:ind w:left="369" w:hanging="369"/>
              <w:rPr>
                <w:color w:val="365F91"/>
              </w:rPr>
            </w:pPr>
            <w:r>
              <w:rPr>
                <w:color w:val="365F91"/>
              </w:rPr>
              <w:t>Ohne Aufzählungszeichen</w:t>
            </w:r>
          </w:p>
          <w:p w:rsidR="00BA2647" w:rsidRPr="00E75616" w:rsidRDefault="00BA2647" w:rsidP="002048D8">
            <w:pPr>
              <w:pStyle w:val="Listenabsatz"/>
              <w:numPr>
                <w:ilvl w:val="0"/>
                <w:numId w:val="6"/>
              </w:numPr>
              <w:ind w:left="369" w:hanging="369"/>
              <w:rPr>
                <w:color w:val="365F91"/>
              </w:rPr>
            </w:pPr>
            <w:r>
              <w:rPr>
                <w:color w:val="365F91"/>
              </w:rPr>
              <w:t>Erste Auf</w:t>
            </w:r>
            <w:r w:rsidR="002048D8">
              <w:rPr>
                <w:color w:val="365F91"/>
              </w:rPr>
              <w:t>zählungsebene: Schriftgrösse 24 </w:t>
            </w:r>
            <w:r>
              <w:rPr>
                <w:color w:val="365F91"/>
              </w:rPr>
              <w:t xml:space="preserve">Pt, fett </w:t>
            </w:r>
          </w:p>
          <w:p w:rsidR="00BA2647" w:rsidRPr="00E75616" w:rsidRDefault="00BA2647" w:rsidP="002048D8">
            <w:pPr>
              <w:pStyle w:val="Listenabsatz"/>
              <w:numPr>
                <w:ilvl w:val="0"/>
                <w:numId w:val="6"/>
              </w:numPr>
              <w:ind w:left="369" w:hanging="369"/>
              <w:rPr>
                <w:color w:val="365F91"/>
              </w:rPr>
            </w:pPr>
            <w:r>
              <w:rPr>
                <w:color w:val="365F91"/>
              </w:rPr>
              <w:t>Zweite Auf</w:t>
            </w:r>
            <w:r w:rsidR="002048D8">
              <w:rPr>
                <w:color w:val="365F91"/>
              </w:rPr>
              <w:t>zählungsebene: Schriftgrösse 20</w:t>
            </w:r>
            <w:r w:rsidR="002048D8">
              <w:rPr>
                <w:color w:val="365F91"/>
              </w:rPr>
              <w:t> </w:t>
            </w:r>
            <w:r w:rsidR="002048D8">
              <w:rPr>
                <w:color w:val="365F91"/>
              </w:rPr>
              <w:t>Pt., Einzug: 1</w:t>
            </w:r>
            <w:r w:rsidR="002048D8">
              <w:rPr>
                <w:color w:val="365F91"/>
              </w:rPr>
              <w:t> </w:t>
            </w:r>
            <w:r>
              <w:rPr>
                <w:color w:val="365F91"/>
              </w:rPr>
              <w:t xml:space="preserve">cm </w:t>
            </w:r>
          </w:p>
        </w:tc>
      </w:tr>
      <w:tr w:rsidR="00E75616" w:rsidTr="00BA2647">
        <w:trPr>
          <w:trHeight w:val="20"/>
        </w:trPr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616" w:rsidRDefault="00E75616" w:rsidP="00BA2647">
            <w:pPr>
              <w:ind w:left="108"/>
            </w:pPr>
            <w:r>
              <w:rPr>
                <w:b/>
                <w:color w:val="365F91"/>
              </w:rPr>
              <w:t>Farbensatz anpassen</w:t>
            </w:r>
          </w:p>
        </w:tc>
        <w:tc>
          <w:tcPr>
            <w:tcW w:w="6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616" w:rsidRPr="00E75616" w:rsidRDefault="002048D8" w:rsidP="002048D8">
            <w:pPr>
              <w:pStyle w:val="Listenabsatz"/>
              <w:numPr>
                <w:ilvl w:val="0"/>
                <w:numId w:val="6"/>
              </w:numPr>
              <w:tabs>
                <w:tab w:val="left" w:pos="1590"/>
              </w:tabs>
              <w:ind w:left="369" w:hanging="369"/>
              <w:rPr>
                <w:color w:val="365F91"/>
              </w:rPr>
            </w:pPr>
            <w:r>
              <w:rPr>
                <w:color w:val="365F91"/>
              </w:rPr>
              <w:t>Hyperlink</w:t>
            </w:r>
            <w:r w:rsidR="00E75616">
              <w:rPr>
                <w:color w:val="365F91"/>
              </w:rPr>
              <w:tab/>
              <w:t xml:space="preserve">weiss </w:t>
            </w:r>
          </w:p>
          <w:p w:rsidR="00E75616" w:rsidRDefault="00E75616" w:rsidP="002048D8">
            <w:pPr>
              <w:pStyle w:val="Listenabsatz"/>
              <w:numPr>
                <w:ilvl w:val="0"/>
                <w:numId w:val="6"/>
              </w:numPr>
              <w:tabs>
                <w:tab w:val="left" w:pos="1590"/>
              </w:tabs>
              <w:ind w:left="369" w:hanging="369"/>
              <w:rPr>
                <w:color w:val="365F91"/>
              </w:rPr>
            </w:pPr>
            <w:r>
              <w:rPr>
                <w:color w:val="365F91"/>
              </w:rPr>
              <w:t>Akzent 2</w:t>
            </w:r>
            <w:r w:rsidR="00E20138">
              <w:rPr>
                <w:color w:val="365F91"/>
              </w:rPr>
              <w:tab/>
              <w:t>bordeauxrot (RGB 128, 0, 50)</w:t>
            </w:r>
            <w:r w:rsidR="00E20138">
              <w:rPr>
                <w:color w:val="365F91"/>
              </w:rPr>
              <w:br/>
              <w:t xml:space="preserve">(diese Farbe wird automatisch für die </w:t>
            </w:r>
            <w:r>
              <w:rPr>
                <w:color w:val="365F91"/>
              </w:rPr>
              <w:t>Tabellenzeilen</w:t>
            </w:r>
            <w:r w:rsidR="00E20138">
              <w:rPr>
                <w:color w:val="365F91"/>
              </w:rPr>
              <w:t xml:space="preserve"> übernommen</w:t>
            </w:r>
            <w:r>
              <w:rPr>
                <w:color w:val="365F91"/>
              </w:rPr>
              <w:t>)</w:t>
            </w:r>
          </w:p>
        </w:tc>
      </w:tr>
      <w:tr w:rsidR="00401905" w:rsidTr="00BA2647">
        <w:trPr>
          <w:trHeight w:val="20"/>
        </w:trPr>
        <w:tc>
          <w:tcPr>
            <w:tcW w:w="276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401905" w:rsidRDefault="00F450FF" w:rsidP="00BA2647">
            <w:pPr>
              <w:ind w:left="108"/>
            </w:pPr>
            <w:r>
              <w:rPr>
                <w:b/>
                <w:color w:val="365F91"/>
              </w:rPr>
              <w:t xml:space="preserve">Folienlayout zurücksetzen 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401905" w:rsidRDefault="00F450FF" w:rsidP="002048D8">
            <w:pPr>
              <w:pStyle w:val="Listenabsatz"/>
              <w:numPr>
                <w:ilvl w:val="0"/>
                <w:numId w:val="6"/>
              </w:numPr>
              <w:spacing w:after="0" w:line="240" w:lineRule="auto"/>
              <w:ind w:left="369" w:hanging="369"/>
            </w:pPr>
            <w:r w:rsidRPr="002048D8">
              <w:rPr>
                <w:color w:val="365F91"/>
              </w:rPr>
              <w:t>Setzen Sie alle Folien auf deren ursprü</w:t>
            </w:r>
            <w:r w:rsidR="002048D8">
              <w:rPr>
                <w:color w:val="365F91"/>
              </w:rPr>
              <w:t>nglich gewähltes Layout zurück.</w:t>
            </w:r>
          </w:p>
        </w:tc>
      </w:tr>
    </w:tbl>
    <w:p w:rsidR="00401905" w:rsidRDefault="00401905" w:rsidP="002048D8">
      <w:bookmarkStart w:id="0" w:name="_GoBack"/>
      <w:bookmarkEnd w:id="0"/>
    </w:p>
    <w:sectPr w:rsidR="00401905">
      <w:pgSz w:w="11906" w:h="16838"/>
      <w:pgMar w:top="1440" w:right="1171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C2D70"/>
    <w:multiLevelType w:val="hybridMultilevel"/>
    <w:tmpl w:val="ACB66170"/>
    <w:lvl w:ilvl="0" w:tplc="6C58CF4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565F2"/>
    <w:multiLevelType w:val="hybridMultilevel"/>
    <w:tmpl w:val="9C6EC1E8"/>
    <w:lvl w:ilvl="0" w:tplc="93AEFAD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D407E4">
      <w:start w:val="1"/>
      <w:numFmt w:val="bullet"/>
      <w:lvlText w:val="•"/>
      <w:lvlJc w:val="left"/>
      <w:pPr>
        <w:ind w:left="3020"/>
      </w:pPr>
      <w:rPr>
        <w:rFonts w:ascii="Arial" w:eastAsia="Arial" w:hAnsi="Arial" w:cs="Aria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84974C">
      <w:start w:val="1"/>
      <w:numFmt w:val="bullet"/>
      <w:lvlText w:val="▪"/>
      <w:lvlJc w:val="left"/>
      <w:pPr>
        <w:ind w:left="37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8649F4">
      <w:start w:val="1"/>
      <w:numFmt w:val="bullet"/>
      <w:lvlText w:val="•"/>
      <w:lvlJc w:val="left"/>
      <w:pPr>
        <w:ind w:left="4460"/>
      </w:pPr>
      <w:rPr>
        <w:rFonts w:ascii="Arial" w:eastAsia="Arial" w:hAnsi="Arial" w:cs="Aria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2EE222">
      <w:start w:val="1"/>
      <w:numFmt w:val="bullet"/>
      <w:lvlText w:val="o"/>
      <w:lvlJc w:val="left"/>
      <w:pPr>
        <w:ind w:left="5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12EF1A">
      <w:start w:val="1"/>
      <w:numFmt w:val="bullet"/>
      <w:lvlText w:val="▪"/>
      <w:lvlJc w:val="left"/>
      <w:pPr>
        <w:ind w:left="5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ACEC84">
      <w:start w:val="1"/>
      <w:numFmt w:val="bullet"/>
      <w:lvlText w:val="•"/>
      <w:lvlJc w:val="left"/>
      <w:pPr>
        <w:ind w:left="6620"/>
      </w:pPr>
      <w:rPr>
        <w:rFonts w:ascii="Arial" w:eastAsia="Arial" w:hAnsi="Arial" w:cs="Aria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AC2680">
      <w:start w:val="1"/>
      <w:numFmt w:val="bullet"/>
      <w:lvlText w:val="o"/>
      <w:lvlJc w:val="left"/>
      <w:pPr>
        <w:ind w:left="7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C21824">
      <w:start w:val="1"/>
      <w:numFmt w:val="bullet"/>
      <w:lvlText w:val="▪"/>
      <w:lvlJc w:val="left"/>
      <w:pPr>
        <w:ind w:left="8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516C7A"/>
    <w:multiLevelType w:val="hybridMultilevel"/>
    <w:tmpl w:val="8CF87E9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43CE4"/>
    <w:multiLevelType w:val="hybridMultilevel"/>
    <w:tmpl w:val="7568A0D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814854"/>
    <w:multiLevelType w:val="hybridMultilevel"/>
    <w:tmpl w:val="0E3A3B1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C55FF"/>
    <w:multiLevelType w:val="hybridMultilevel"/>
    <w:tmpl w:val="AA50453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00153"/>
    <w:multiLevelType w:val="hybridMultilevel"/>
    <w:tmpl w:val="E7CAB5F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05"/>
    <w:rsid w:val="002048D8"/>
    <w:rsid w:val="00401905"/>
    <w:rsid w:val="00BA2647"/>
    <w:rsid w:val="00E20138"/>
    <w:rsid w:val="00E75616"/>
    <w:rsid w:val="00F4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8D42EE"/>
  <w15:docId w15:val="{BBFD513E-9E65-45F5-B45D-1E996950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048D8"/>
    <w:pPr>
      <w:spacing w:before="80" w:after="80" w:line="288" w:lineRule="auto"/>
    </w:pPr>
    <w:rPr>
      <w:rFonts w:ascii="Calibri" w:eastAsia="Calibri" w:hAnsi="Calibri" w:cs="Calibri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A264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E7561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A26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2048D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0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ett">
    <w:name w:val="Strong"/>
    <w:basedOn w:val="Absatz-Standardschriftart"/>
    <w:uiPriority w:val="22"/>
    <w:qFormat/>
    <w:rsid w:val="002048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</dc:creator>
  <cp:keywords/>
  <cp:lastModifiedBy>Jürg Lippuner</cp:lastModifiedBy>
  <cp:revision>5</cp:revision>
  <dcterms:created xsi:type="dcterms:W3CDTF">2016-01-21T09:07:00Z</dcterms:created>
  <dcterms:modified xsi:type="dcterms:W3CDTF">2018-02-28T09:41:00Z</dcterms:modified>
</cp:coreProperties>
</file>