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8CEC3" w14:textId="77777777" w:rsidR="00A21793" w:rsidRDefault="00A21793" w:rsidP="00A21793">
      <w:r>
        <w:t>Das Landschaftsbild Stockholms hat sich in der Geschichte der Stadt aufgrund der skandinavischen Landhebung stark verändert. Teile, die heute zum Festland gehören, waren vor einigen hundert Jahren noch Inseln.</w:t>
      </w:r>
    </w:p>
    <w:p w14:paraId="6561151C" w14:textId="77777777" w:rsidR="00A21793" w:rsidRDefault="00A21793" w:rsidP="00A21793"/>
    <w:p w14:paraId="4A1C40E5" w14:textId="5873C031" w:rsidR="00AA2FD4" w:rsidRDefault="00A21793" w:rsidP="00A21793">
      <w:r>
        <w:t>Ein Meerbusen der Ostsee umschließt die Stadt im Osten mit zahlreichen Buchten, Landzungen sowie etwa 24.000 größeren und kleineren Inseln (Schären). Dieses Gebiet wird Stockholmer Schärengarten (Skärgården) genannt.</w:t>
      </w:r>
    </w:p>
    <w:sectPr w:rsidR="00AA2F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873"/>
    <w:rsid w:val="00A21793"/>
    <w:rsid w:val="00AA2FD4"/>
    <w:rsid w:val="00F2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0963473-05EE-4EFB-AD78-779574444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370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Romagosa, Marcel</dc:creator>
  <cp:keywords/>
  <dc:description/>
  <cp:lastModifiedBy>Romagosa, Marcel</cp:lastModifiedBy>
  <cp:revision>2</cp:revision>
  <dcterms:created xsi:type="dcterms:W3CDTF">2022-01-10T16:50:00Z</dcterms:created>
  <dcterms:modified xsi:type="dcterms:W3CDTF">2022-01-10T16:51:00Z</dcterms:modified>
</cp:coreProperties>
</file>