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F2F" w:rsidRPr="001D2F2F" w:rsidRDefault="001D2F2F" w:rsidP="009A01D5">
      <w:pPr>
        <w:pStyle w:val="Titel"/>
      </w:pPr>
      <w:r w:rsidRPr="009A01D5">
        <w:t>Experimente</w:t>
      </w:r>
      <w:r w:rsidRPr="001D2F2F">
        <w:t>, die das Gehirn überlisten</w:t>
      </w:r>
    </w:p>
    <w:p w:rsidR="0095417E" w:rsidRDefault="0095417E" w:rsidP="0095417E">
      <w:pPr>
        <w:shd w:val="clear" w:color="auto" w:fill="FFF2CC" w:themeFill="accent4" w:themeFillTint="33"/>
        <w:rPr>
          <w:b/>
          <w:lang w:eastAsia="de-CH"/>
        </w:rPr>
        <w:sectPr w:rsidR="0095417E" w:rsidSect="009A01D5">
          <w:pgSz w:w="11906" w:h="16838"/>
          <w:pgMar w:top="851" w:right="1134" w:bottom="851" w:left="1701" w:header="709" w:footer="709" w:gutter="0"/>
          <w:cols w:space="708"/>
          <w:docGrid w:linePitch="360"/>
        </w:sectPr>
      </w:pPr>
    </w:p>
    <w:p w:rsidR="001D2F2F" w:rsidRPr="001D2F2F" w:rsidRDefault="001D2F2F" w:rsidP="0095417E">
      <w:pPr>
        <w:shd w:val="clear" w:color="auto" w:fill="FFF2CC" w:themeFill="accent4" w:themeFillTint="33"/>
        <w:jc w:val="both"/>
        <w:rPr>
          <w:b/>
          <w:lang w:eastAsia="de-CH"/>
        </w:rPr>
      </w:pPr>
      <w:r w:rsidRPr="001D2F2F">
        <w:rPr>
          <w:b/>
          <w:lang w:eastAsia="de-CH"/>
        </w:rPr>
        <w:t xml:space="preserve">Ist das, was wir wahrnehmen, Wirklichkeit oder Illusion? Dieser Frage gehen auch Forscher nach. Um mehr darüber herauszufinden, studieren sie unter anderem Wahrnehmungstäuschungen. Vier Experimente probieren die «Einstein»-Moderatoren Tobias Müller und Kathrin </w:t>
      </w:r>
      <w:proofErr w:type="spellStart"/>
      <w:r w:rsidRPr="001D2F2F">
        <w:rPr>
          <w:b/>
          <w:lang w:eastAsia="de-CH"/>
        </w:rPr>
        <w:t>Hönegger</w:t>
      </w:r>
      <w:proofErr w:type="spellEnd"/>
      <w:r w:rsidRPr="001D2F2F">
        <w:rPr>
          <w:b/>
          <w:lang w:eastAsia="de-CH"/>
        </w:rPr>
        <w:t xml:space="preserve"> selber aus. </w:t>
      </w:r>
    </w:p>
    <w:p w:rsidR="001D2F2F" w:rsidRPr="001D2F2F" w:rsidRDefault="001D2F2F" w:rsidP="0095417E">
      <w:pPr>
        <w:shd w:val="clear" w:color="auto" w:fill="FFF2CC" w:themeFill="accent4" w:themeFillTint="33"/>
        <w:jc w:val="both"/>
      </w:pPr>
      <w:r w:rsidRPr="001D2F2F">
        <w:rPr>
          <w:lang w:eastAsia="de-CH"/>
        </w:rPr>
        <w:t xml:space="preserve">Kennen Sie das? Sie sitzen im Zug, der im Bahnhof steht, und warten auf die Abfahrt. Dann ein Blick aus dem Fenster: Bewegung </w:t>
      </w:r>
      <w:r w:rsidR="006A6F77">
        <w:rPr>
          <w:rFonts w:ascii="Arial" w:hAnsi="Arial" w:cs="Arial"/>
          <w:lang w:eastAsia="de-CH"/>
        </w:rPr>
        <w:t>–</w:t>
      </w:r>
      <w:r w:rsidRPr="001D2F2F">
        <w:rPr>
          <w:lang w:eastAsia="de-CH"/>
        </w:rPr>
        <w:t xml:space="preserve"> wir fahren. Wirklich? Nach Sekunden stellt </w:t>
      </w:r>
      <w:r w:rsidRPr="001D2F2F">
        <w:rPr>
          <w:lang w:eastAsia="de-CH"/>
        </w:rPr>
        <w:t xml:space="preserve">sich heraus: Nicht wir </w:t>
      </w:r>
      <w:r w:rsidRPr="001D2F2F">
        <w:t>fahren, der Zug gegenüber hat sich in Bewegung gesetzt.</w:t>
      </w:r>
    </w:p>
    <w:p w:rsidR="001D2F2F" w:rsidRPr="001D2F2F" w:rsidRDefault="001D2F2F" w:rsidP="0095417E">
      <w:pPr>
        <w:shd w:val="clear" w:color="auto" w:fill="FFF2CC" w:themeFill="accent4" w:themeFillTint="33"/>
        <w:jc w:val="both"/>
      </w:pPr>
      <w:r w:rsidRPr="001D2F2F">
        <w:t>Dieses Phänomen entsteht, weil die Sinnesorgane dem Hirn widersprüchliche Informationen liefern. Die Augen melden: «Wir fahren.» Der Gleichgewichtssinn teilt mit: «Wir stehen.»</w:t>
      </w:r>
    </w:p>
    <w:p w:rsidR="001D2F2F" w:rsidRPr="001D2F2F" w:rsidRDefault="001D2F2F" w:rsidP="0095417E">
      <w:pPr>
        <w:shd w:val="clear" w:color="auto" w:fill="FFF2CC" w:themeFill="accent4" w:themeFillTint="33"/>
        <w:jc w:val="both"/>
      </w:pPr>
      <w:r w:rsidRPr="001D2F2F">
        <w:t xml:space="preserve">Es gibt aber auch Illusionen, die andere Sinne betreffen </w:t>
      </w:r>
      <w:r w:rsidR="006A6F77">
        <w:rPr>
          <w:rFonts w:ascii="Arial" w:hAnsi="Arial" w:cs="Arial"/>
        </w:rPr>
        <w:t>–</w:t>
      </w:r>
      <w:r w:rsidRPr="001D2F2F">
        <w:t xml:space="preserve"> zum Beispiel den Tastsinn. Vier davon stellen die </w:t>
      </w:r>
      <w:r w:rsidRPr="001D2F2F">
        <w:rPr>
          <w:rFonts w:ascii="Corbel" w:hAnsi="Corbel" w:cs="Corbel"/>
        </w:rPr>
        <w:t>«</w:t>
      </w:r>
      <w:r w:rsidRPr="001D2F2F">
        <w:t>Einstein</w:t>
      </w:r>
      <w:r w:rsidRPr="001D2F2F">
        <w:rPr>
          <w:rFonts w:ascii="Corbel" w:hAnsi="Corbel" w:cs="Corbel"/>
        </w:rPr>
        <w:t>»</w:t>
      </w:r>
      <w:r w:rsidRPr="001D2F2F">
        <w:t xml:space="preserve">-Moderatoren Kathrin </w:t>
      </w:r>
      <w:proofErr w:type="spellStart"/>
      <w:r w:rsidRPr="001D2F2F">
        <w:t>H</w:t>
      </w:r>
      <w:r w:rsidRPr="001D2F2F">
        <w:rPr>
          <w:rFonts w:ascii="Corbel" w:hAnsi="Corbel" w:cs="Corbel"/>
        </w:rPr>
        <w:t>ö</w:t>
      </w:r>
      <w:r w:rsidRPr="001D2F2F">
        <w:t>negger</w:t>
      </w:r>
      <w:proofErr w:type="spellEnd"/>
      <w:r w:rsidRPr="001D2F2F">
        <w:t xml:space="preserve"> und Tobias Müller hier vor.</w:t>
      </w:r>
    </w:p>
    <w:p w:rsidR="0095417E" w:rsidRDefault="0095417E" w:rsidP="009A01D5">
      <w:pPr>
        <w:pStyle w:val="Untertitel"/>
        <w:sectPr w:rsidR="0095417E" w:rsidSect="009A01D5">
          <w:type w:val="continuous"/>
          <w:pgSz w:w="11906" w:h="16838"/>
          <w:pgMar w:top="851" w:right="1134" w:bottom="851" w:left="1701" w:header="709" w:footer="709" w:gutter="0"/>
          <w:cols w:num="2" w:sep="1" w:space="709"/>
          <w:docGrid w:linePitch="360"/>
        </w:sectPr>
      </w:pPr>
    </w:p>
    <w:p w:rsidR="001D2F2F" w:rsidRPr="001D2F2F" w:rsidRDefault="001D2F2F" w:rsidP="009A01D5">
      <w:pPr>
        <w:pStyle w:val="Untertitel"/>
      </w:pPr>
      <w:r w:rsidRPr="001D2F2F">
        <w:t xml:space="preserve">Vier </w:t>
      </w:r>
      <w:r w:rsidRPr="009A01D5">
        <w:t>Experimente</w:t>
      </w:r>
      <w:r w:rsidRPr="001D2F2F">
        <w:t>, die d</w:t>
      </w:r>
      <w:r>
        <w:t>as Körperbewusstsein überlisten</w:t>
      </w:r>
    </w:p>
    <w:p w:rsidR="001D2F2F" w:rsidRPr="001D2F2F" w:rsidRDefault="001D2F2F" w:rsidP="009A01D5">
      <w:pPr>
        <w:pStyle w:val="berschrift1"/>
      </w:pPr>
      <w:proofErr w:type="spellStart"/>
      <w:r w:rsidRPr="001D2F2F">
        <w:t>Pinocchio</w:t>
      </w:r>
      <w:proofErr w:type="spellEnd"/>
      <w:r w:rsidRPr="001D2F2F">
        <w:t>-</w:t>
      </w:r>
      <w:r w:rsidRPr="009A01D5">
        <w:t>Illusion</w:t>
      </w:r>
    </w:p>
    <w:p w:rsidR="006A6F77" w:rsidRDefault="006A6F77" w:rsidP="001D2F2F">
      <w:pPr>
        <w:rPr>
          <w:lang w:eastAsia="de-CH"/>
        </w:rPr>
        <w:sectPr w:rsidR="006A6F77" w:rsidSect="009A01D5">
          <w:type w:val="continuous"/>
          <w:pgSz w:w="11906" w:h="16838"/>
          <w:pgMar w:top="851" w:right="1134" w:bottom="851" w:left="1701" w:header="709" w:footer="709" w:gutter="0"/>
          <w:cols w:space="708"/>
          <w:docGrid w:linePitch="360"/>
        </w:sectPr>
      </w:pPr>
    </w:p>
    <w:p w:rsidR="001D2F2F" w:rsidRDefault="001D2F2F" w:rsidP="001D2F2F">
      <w:pPr>
        <w:rPr>
          <w:lang w:eastAsia="de-CH"/>
        </w:rPr>
      </w:pPr>
      <w:r w:rsidRPr="001D2F2F">
        <w:rPr>
          <w:lang w:eastAsia="de-CH"/>
        </w:rPr>
        <w:t xml:space="preserve">Bei diesem Experiment wird die Nase länger </w:t>
      </w:r>
      <w:r w:rsidR="006A6F77">
        <w:rPr>
          <w:lang w:eastAsia="de-CH"/>
        </w:rPr>
        <w:t>–</w:t>
      </w:r>
      <w:r w:rsidRPr="001D2F2F">
        <w:rPr>
          <w:lang w:eastAsia="de-CH"/>
        </w:rPr>
        <w:t xml:space="preserve"> wie bei </w:t>
      </w:r>
      <w:proofErr w:type="spellStart"/>
      <w:r w:rsidRPr="001D2F2F">
        <w:rPr>
          <w:lang w:eastAsia="de-CH"/>
        </w:rPr>
        <w:t>Pinocchio</w:t>
      </w:r>
      <w:proofErr w:type="spellEnd"/>
      <w:r w:rsidRPr="001D2F2F">
        <w:rPr>
          <w:lang w:eastAsia="de-CH"/>
        </w:rPr>
        <w:t>.</w:t>
      </w:r>
    </w:p>
    <w:p w:rsidR="001D2F2F" w:rsidRDefault="001D2F2F" w:rsidP="001D2F2F">
      <w:r w:rsidRPr="001D2F2F">
        <w:rPr>
          <w:noProof/>
          <w:lang w:eastAsia="de-CH"/>
        </w:rPr>
        <w:drawing>
          <wp:inline distT="0" distB="0" distL="0" distR="0" wp14:anchorId="3220BFAA" wp14:editId="2D65A464">
            <wp:extent cx="1486800" cy="835200"/>
            <wp:effectExtent l="0" t="0" r="0" b="3175"/>
            <wp:docPr id="4" name="Grafik 4" descr="Video «Pinocchio-Illusion» abspielen">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deo «Pinocchio-Illusion» abspielen">
                      <a:hlinkClick r:id="rId6" tgtFrame="&quot;_blank&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6800" cy="835200"/>
                    </a:xfrm>
                    <a:prstGeom prst="rect">
                      <a:avLst/>
                    </a:prstGeom>
                    <a:noFill/>
                    <a:ln>
                      <a:noFill/>
                    </a:ln>
                  </pic:spPr>
                </pic:pic>
              </a:graphicData>
            </a:graphic>
          </wp:inline>
        </w:drawing>
      </w:r>
    </w:p>
    <w:p w:rsidR="001D2F2F" w:rsidRPr="001D2F2F" w:rsidRDefault="001D2F2F" w:rsidP="001D2F2F">
      <w:pPr>
        <w:pStyle w:val="Beschriftung"/>
        <w:rPr>
          <w:lang w:eastAsia="de-CH"/>
        </w:rPr>
      </w:pPr>
      <w:r>
        <w:t xml:space="preserve">Abbildung </w:t>
      </w:r>
      <w:fldSimple w:instr=" SEQ Abbildung \* ARABIC ">
        <w:r w:rsidR="000F41D8">
          <w:rPr>
            <w:noProof/>
          </w:rPr>
          <w:t>1</w:t>
        </w:r>
      </w:fldSimple>
      <w:r>
        <w:t xml:space="preserve">: </w:t>
      </w:r>
      <w:proofErr w:type="spellStart"/>
      <w:r w:rsidRPr="00F14367">
        <w:t>Pinocchio</w:t>
      </w:r>
      <w:proofErr w:type="spellEnd"/>
      <w:r w:rsidRPr="00F14367">
        <w:t>-Illusion</w:t>
      </w:r>
    </w:p>
    <w:p w:rsidR="001D2F2F" w:rsidRPr="001D2F2F" w:rsidRDefault="006A6F77" w:rsidP="001D2F2F">
      <w:pPr>
        <w:rPr>
          <w:lang w:eastAsia="de-CH"/>
        </w:rPr>
      </w:pPr>
      <w:r>
        <w:rPr>
          <w:lang w:eastAsia="de-CH"/>
        </w:rPr>
        <w:br w:type="column"/>
      </w:r>
      <w:r w:rsidR="001D2F2F" w:rsidRPr="001D2F2F">
        <w:rPr>
          <w:lang w:eastAsia="de-CH"/>
        </w:rPr>
        <w:t>Durch diese Nasenberührungen stellt sich das Gefühl ein, die Nase sei plötzlich länger. Die Wissenschaft erklärt dies so: Aufgrund früherer Erfahrungen ist es für das Gehirn unrealistisch, dass zwei gleiche Berührungsabläufe gleichzeitig an zwei verschiedenen Orten stattfinden. Es geht deshalb davon aus, dass es sich um ein- und dasselbe Körperteil handelt.</w:t>
      </w:r>
    </w:p>
    <w:p w:rsidR="006A6F77" w:rsidRDefault="006A6F77" w:rsidP="009A01D5">
      <w:pPr>
        <w:pStyle w:val="berschrift1"/>
        <w:sectPr w:rsidR="006A6F77" w:rsidSect="009A01D5">
          <w:type w:val="continuous"/>
          <w:pgSz w:w="11906" w:h="16838"/>
          <w:pgMar w:top="851" w:right="1134" w:bottom="851" w:left="1701" w:header="709" w:footer="709" w:gutter="0"/>
          <w:cols w:num="2" w:space="567" w:equalWidth="0">
            <w:col w:w="2268" w:space="567"/>
            <w:col w:w="6236"/>
          </w:cols>
          <w:docGrid w:linePitch="360"/>
        </w:sectPr>
      </w:pPr>
    </w:p>
    <w:p w:rsidR="001D2F2F" w:rsidRPr="001D2F2F" w:rsidRDefault="001D2F2F" w:rsidP="009A01D5">
      <w:pPr>
        <w:pStyle w:val="berschrift1"/>
      </w:pPr>
      <w:r w:rsidRPr="001D2F2F">
        <w:t>Aristotelische Täuschung</w:t>
      </w:r>
    </w:p>
    <w:p w:rsidR="00C27877" w:rsidRDefault="00C27877" w:rsidP="001D2F2F">
      <w:pPr>
        <w:sectPr w:rsidR="00C27877" w:rsidSect="009A01D5">
          <w:type w:val="continuous"/>
          <w:pgSz w:w="11906" w:h="16838"/>
          <w:pgMar w:top="851" w:right="1134" w:bottom="851" w:left="1701" w:header="709" w:footer="709" w:gutter="0"/>
          <w:cols w:space="708"/>
          <w:docGrid w:linePitch="360"/>
        </w:sectPr>
      </w:pPr>
    </w:p>
    <w:p w:rsidR="009A01D5" w:rsidRDefault="00C27877" w:rsidP="001D2F2F">
      <w:pPr>
        <w:rPr>
          <w:lang w:eastAsia="de-CH"/>
        </w:rPr>
      </w:pPr>
      <w:r w:rsidRPr="001D2F2F">
        <w:rPr>
          <w:lang w:eastAsia="de-CH"/>
        </w:rPr>
        <w:t>Diese Illusion wurde erstmals vom griechischen Phil</w:t>
      </w:r>
      <w:r>
        <w:rPr>
          <w:lang w:eastAsia="de-CH"/>
        </w:rPr>
        <w:t>osophen Aristoteles beschrieben</w:t>
      </w:r>
      <w:r w:rsidR="009A01D5">
        <w:rPr>
          <w:lang w:eastAsia="de-CH"/>
        </w:rPr>
        <w:t xml:space="preserve"> </w:t>
      </w:r>
      <w:r>
        <w:rPr>
          <w:lang w:eastAsia="de-CH"/>
        </w:rPr>
        <w:t>–</w:t>
      </w:r>
      <w:r w:rsidR="009A01D5">
        <w:rPr>
          <w:lang w:eastAsia="de-CH"/>
        </w:rPr>
        <w:t xml:space="preserve"> daher ihr Name.</w:t>
      </w:r>
    </w:p>
    <w:p w:rsidR="001D2F2F" w:rsidRDefault="001D2F2F" w:rsidP="001D2F2F">
      <w:r w:rsidRPr="001D2F2F">
        <w:rPr>
          <w:noProof/>
          <w:lang w:eastAsia="de-CH"/>
        </w:rPr>
        <w:drawing>
          <wp:inline distT="0" distB="0" distL="0" distR="0">
            <wp:extent cx="1486800" cy="835200"/>
            <wp:effectExtent l="0" t="0" r="0" b="3175"/>
            <wp:docPr id="3" name="Grafik 3" descr="Video «Aristotelische Täuschung» abspielen">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deo «Aristotelische Täuschung» abspielen">
                      <a:hlinkClick r:id="rId6"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6800" cy="835200"/>
                    </a:xfrm>
                    <a:prstGeom prst="rect">
                      <a:avLst/>
                    </a:prstGeom>
                    <a:noFill/>
                    <a:ln>
                      <a:noFill/>
                    </a:ln>
                  </pic:spPr>
                </pic:pic>
              </a:graphicData>
            </a:graphic>
          </wp:inline>
        </w:drawing>
      </w:r>
    </w:p>
    <w:p w:rsidR="001D2F2F" w:rsidRPr="001D2F2F" w:rsidRDefault="001D2F2F" w:rsidP="001D2F2F">
      <w:pPr>
        <w:pStyle w:val="Beschriftung"/>
        <w:rPr>
          <w:color w:val="555555"/>
          <w:lang w:eastAsia="de-CH"/>
        </w:rPr>
      </w:pPr>
      <w:r>
        <w:t xml:space="preserve">Abbildung </w:t>
      </w:r>
      <w:fldSimple w:instr=" SEQ Abbildung \* ARABIC ">
        <w:r w:rsidR="000F41D8">
          <w:rPr>
            <w:noProof/>
          </w:rPr>
          <w:t>2</w:t>
        </w:r>
      </w:fldSimple>
      <w:r>
        <w:t xml:space="preserve">: </w:t>
      </w:r>
      <w:r w:rsidRPr="005B2C57">
        <w:t>Aristotelische Täuschung</w:t>
      </w:r>
    </w:p>
    <w:p w:rsidR="00C27877" w:rsidRPr="001D2F2F" w:rsidRDefault="009A01D5" w:rsidP="00C27877">
      <w:pPr>
        <w:rPr>
          <w:lang w:eastAsia="de-CH"/>
        </w:rPr>
      </w:pPr>
      <w:r>
        <w:rPr>
          <w:lang w:eastAsia="de-CH"/>
        </w:rPr>
        <w:br w:type="column"/>
      </w:r>
      <w:r w:rsidR="00C27877" w:rsidRPr="00C27877">
        <w:rPr>
          <w:lang w:eastAsia="de-CH"/>
        </w:rPr>
        <w:t>Der Stift zwischen den gekreuzten Fingern sorgt für Irritation. Neurologe Lukas Heydrich vom Inselspital Bern erklärt das so: «Wird ein Gegenstand mit gekreuzten Fingern berührt, werden die Aussenseiten beider Finger stimuliert.» Das komme unter normalen Bedingungen nur vor, wenn man zwei Dinge berührt. «Das Gehirn geht deshalb davon aus, dass es sich um zwei Gegenstände handelt.»</w:t>
      </w:r>
    </w:p>
    <w:p w:rsidR="00C27877" w:rsidRDefault="00C27877" w:rsidP="009A01D5">
      <w:pPr>
        <w:pStyle w:val="berschrift1"/>
        <w:sectPr w:rsidR="00C27877" w:rsidSect="009A01D5">
          <w:type w:val="continuous"/>
          <w:pgSz w:w="11906" w:h="16838"/>
          <w:pgMar w:top="851" w:right="1134" w:bottom="851" w:left="1701" w:header="709" w:footer="709" w:gutter="0"/>
          <w:cols w:num="2" w:space="567" w:equalWidth="0">
            <w:col w:w="2268" w:space="567"/>
            <w:col w:w="6236"/>
          </w:cols>
          <w:docGrid w:linePitch="360"/>
        </w:sectPr>
      </w:pPr>
    </w:p>
    <w:p w:rsidR="001D2F2F" w:rsidRPr="001D2F2F" w:rsidRDefault="001D2F2F" w:rsidP="009A01D5">
      <w:pPr>
        <w:pStyle w:val="berschrift1"/>
      </w:pPr>
      <w:r w:rsidRPr="001D2F2F">
        <w:lastRenderedPageBreak/>
        <w:t>Tauber Finger</w:t>
      </w:r>
    </w:p>
    <w:p w:rsidR="009A01D5" w:rsidRDefault="009A01D5" w:rsidP="001D2F2F">
      <w:pPr>
        <w:rPr>
          <w:lang w:eastAsia="de-CH"/>
        </w:rPr>
        <w:sectPr w:rsidR="009A01D5" w:rsidSect="009A01D5">
          <w:type w:val="continuous"/>
          <w:pgSz w:w="11906" w:h="16838"/>
          <w:pgMar w:top="851" w:right="1134" w:bottom="851" w:left="1701" w:header="709" w:footer="709" w:gutter="0"/>
          <w:cols w:space="708"/>
          <w:docGrid w:linePitch="360"/>
        </w:sectPr>
      </w:pPr>
    </w:p>
    <w:p w:rsidR="001D2F2F" w:rsidRPr="001D2F2F" w:rsidRDefault="001D2F2F" w:rsidP="001D2F2F">
      <w:pPr>
        <w:rPr>
          <w:lang w:eastAsia="de-CH"/>
        </w:rPr>
      </w:pPr>
      <w:r w:rsidRPr="001D2F2F">
        <w:rPr>
          <w:lang w:eastAsia="de-CH"/>
        </w:rPr>
        <w:t xml:space="preserve">Diese Illusion kennen Sie vielleicht aus Ihrer Kindheit. </w:t>
      </w:r>
    </w:p>
    <w:p w:rsidR="001D2F2F" w:rsidRDefault="001D2F2F" w:rsidP="001D2F2F">
      <w:r w:rsidRPr="001D2F2F">
        <w:rPr>
          <w:noProof/>
          <w:lang w:eastAsia="de-CH"/>
        </w:rPr>
        <w:drawing>
          <wp:inline distT="0" distB="0" distL="0" distR="0">
            <wp:extent cx="1486800" cy="835200"/>
            <wp:effectExtent l="0" t="0" r="0" b="3175"/>
            <wp:docPr id="2" name="Grafik 2" descr="Video «Tauber Finger» abspielen">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deo «Tauber Finger» abspielen">
                      <a:hlinkClick r:id="rId6" tgtFrame="&quot;_blank&quo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86800" cy="835200"/>
                    </a:xfrm>
                    <a:prstGeom prst="rect">
                      <a:avLst/>
                    </a:prstGeom>
                    <a:noFill/>
                    <a:ln>
                      <a:noFill/>
                    </a:ln>
                  </pic:spPr>
                </pic:pic>
              </a:graphicData>
            </a:graphic>
          </wp:inline>
        </w:drawing>
      </w:r>
    </w:p>
    <w:p w:rsidR="001D2F2F" w:rsidRPr="001D2F2F" w:rsidRDefault="001D2F2F" w:rsidP="001D2F2F">
      <w:pPr>
        <w:pStyle w:val="Beschriftung"/>
        <w:rPr>
          <w:color w:val="555555"/>
          <w:lang w:eastAsia="de-CH"/>
        </w:rPr>
      </w:pPr>
      <w:r>
        <w:t xml:space="preserve">Abbildung </w:t>
      </w:r>
      <w:fldSimple w:instr=" SEQ Abbildung \* ARABIC ">
        <w:r w:rsidR="000F41D8">
          <w:rPr>
            <w:noProof/>
          </w:rPr>
          <w:t>3</w:t>
        </w:r>
      </w:fldSimple>
      <w:r>
        <w:t xml:space="preserve">: </w:t>
      </w:r>
      <w:r w:rsidRPr="006D2BB0">
        <w:t>Tauber Finger</w:t>
      </w:r>
    </w:p>
    <w:p w:rsidR="001D2F2F" w:rsidRPr="001D2F2F" w:rsidRDefault="009A01D5" w:rsidP="001D2F2F">
      <w:pPr>
        <w:rPr>
          <w:lang w:eastAsia="de-CH"/>
        </w:rPr>
      </w:pPr>
      <w:r>
        <w:rPr>
          <w:lang w:eastAsia="de-CH"/>
        </w:rPr>
        <w:br w:type="column"/>
      </w:r>
      <w:r w:rsidR="001D2F2F" w:rsidRPr="001D2F2F">
        <w:rPr>
          <w:lang w:eastAsia="de-CH"/>
        </w:rPr>
        <w:t xml:space="preserve">Der Finger des Partners fühlt sich an wie der eigene </w:t>
      </w:r>
      <w:r w:rsidR="006A6F77">
        <w:rPr>
          <w:lang w:eastAsia="de-CH"/>
        </w:rPr>
        <w:t>–</w:t>
      </w:r>
      <w:r w:rsidR="001D2F2F" w:rsidRPr="001D2F2F">
        <w:rPr>
          <w:lang w:eastAsia="de-CH"/>
        </w:rPr>
        <w:t xml:space="preserve"> allerdings leblos oder wie «eingeschlafen». Weshalb ist das so? Dazu Neurologe Heydrich: «Das Gehirn erwartet, dass ich sowohl die Vorder- wie auch die Rückseite meiner Hand spüre. Weil dies nicht der Fall ist, wird der Finger als taub und zum Teil wie tot wahrgenommen.»</w:t>
      </w:r>
    </w:p>
    <w:p w:rsidR="009A01D5" w:rsidRDefault="009A01D5" w:rsidP="009A01D5">
      <w:pPr>
        <w:pStyle w:val="berschrift1"/>
        <w:sectPr w:rsidR="009A01D5" w:rsidSect="009A01D5">
          <w:type w:val="continuous"/>
          <w:pgSz w:w="11906" w:h="16838"/>
          <w:pgMar w:top="851" w:right="1134" w:bottom="851" w:left="1701" w:header="709" w:footer="709" w:gutter="0"/>
          <w:cols w:num="2" w:space="567" w:equalWidth="0">
            <w:col w:w="2268" w:space="567"/>
            <w:col w:w="6236"/>
          </w:cols>
          <w:docGrid w:linePitch="360"/>
        </w:sectPr>
      </w:pPr>
    </w:p>
    <w:p w:rsidR="001D2F2F" w:rsidRPr="001D2F2F" w:rsidRDefault="001D2F2F" w:rsidP="009A01D5">
      <w:pPr>
        <w:pStyle w:val="berschrift1"/>
      </w:pPr>
      <w:r w:rsidRPr="001D2F2F">
        <w:t>Illusion am Ellenbogen</w:t>
      </w:r>
    </w:p>
    <w:p w:rsidR="009A01D5" w:rsidRDefault="009A01D5" w:rsidP="001D2F2F">
      <w:pPr>
        <w:rPr>
          <w:lang w:eastAsia="de-CH"/>
        </w:rPr>
        <w:sectPr w:rsidR="009A01D5" w:rsidSect="009A01D5">
          <w:type w:val="continuous"/>
          <w:pgSz w:w="11906" w:h="16838"/>
          <w:pgMar w:top="851" w:right="1134" w:bottom="851" w:left="1701" w:header="709" w:footer="709" w:gutter="0"/>
          <w:cols w:space="708"/>
          <w:docGrid w:linePitch="360"/>
        </w:sectPr>
      </w:pPr>
    </w:p>
    <w:p w:rsidR="001D2F2F" w:rsidRPr="001D2F2F" w:rsidRDefault="001D2F2F" w:rsidP="001D2F2F">
      <w:pPr>
        <w:rPr>
          <w:lang w:eastAsia="de-CH"/>
        </w:rPr>
      </w:pPr>
      <w:r w:rsidRPr="001D2F2F">
        <w:rPr>
          <w:lang w:eastAsia="de-CH"/>
        </w:rPr>
        <w:t xml:space="preserve">Dieses Wahrnehmungs-Experiment ist auf Schweizer Pausenplätzen beliebt. </w:t>
      </w:r>
    </w:p>
    <w:p w:rsidR="001D2F2F" w:rsidRDefault="001D2F2F" w:rsidP="001D2F2F">
      <w:r w:rsidRPr="001D2F2F">
        <w:rPr>
          <w:noProof/>
          <w:lang w:eastAsia="de-CH"/>
        </w:rPr>
        <w:drawing>
          <wp:inline distT="0" distB="0" distL="0" distR="0">
            <wp:extent cx="1486800" cy="835200"/>
            <wp:effectExtent l="0" t="0" r="0" b="3175"/>
            <wp:docPr id="1" name="Grafik 1" descr="Video «Illusion am Ellenbogen» abspielen">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ideo «Illusion am Ellenbogen» abspielen">
                      <a:hlinkClick r:id="rId6" tgtFrame="&quot;_blank&quo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86800" cy="835200"/>
                    </a:xfrm>
                    <a:prstGeom prst="rect">
                      <a:avLst/>
                    </a:prstGeom>
                    <a:noFill/>
                    <a:ln>
                      <a:noFill/>
                    </a:ln>
                  </pic:spPr>
                </pic:pic>
              </a:graphicData>
            </a:graphic>
          </wp:inline>
        </w:drawing>
      </w:r>
    </w:p>
    <w:p w:rsidR="001D2F2F" w:rsidRPr="001D2F2F" w:rsidRDefault="001D2F2F" w:rsidP="001D2F2F">
      <w:pPr>
        <w:pStyle w:val="Beschriftung"/>
        <w:rPr>
          <w:color w:val="555555"/>
          <w:lang w:eastAsia="de-CH"/>
        </w:rPr>
      </w:pPr>
      <w:r>
        <w:t xml:space="preserve">Abbildung </w:t>
      </w:r>
      <w:fldSimple w:instr=" SEQ Abbildung \* ARABIC ">
        <w:r w:rsidR="000F41D8">
          <w:rPr>
            <w:noProof/>
          </w:rPr>
          <w:t>4</w:t>
        </w:r>
      </w:fldSimple>
      <w:r>
        <w:t xml:space="preserve">: </w:t>
      </w:r>
      <w:r w:rsidRPr="005A1F5C">
        <w:t>Illusion am Ellenbogen</w:t>
      </w:r>
    </w:p>
    <w:p w:rsidR="00EB42F0" w:rsidRDefault="009A01D5">
      <w:pPr>
        <w:rPr>
          <w:lang w:eastAsia="de-CH"/>
        </w:rPr>
      </w:pPr>
      <w:r>
        <w:rPr>
          <w:lang w:eastAsia="de-CH"/>
        </w:rPr>
        <w:br w:type="column"/>
      </w:r>
      <w:r w:rsidR="001D2F2F" w:rsidRPr="001D2F2F">
        <w:rPr>
          <w:lang w:eastAsia="de-CH"/>
        </w:rPr>
        <w:t xml:space="preserve">Die meisten haben das Gefühl, der Finger habe die Ellenbeuge erreicht </w:t>
      </w:r>
      <w:r w:rsidR="006A6F77">
        <w:rPr>
          <w:lang w:eastAsia="de-CH"/>
        </w:rPr>
        <w:t>–</w:t>
      </w:r>
      <w:r w:rsidR="001D2F2F" w:rsidRPr="001D2F2F">
        <w:rPr>
          <w:lang w:eastAsia="de-CH"/>
        </w:rPr>
        <w:t xml:space="preserve"> obwohl er noch einige Zentimeter entfernt ist. Laut Forschern der Universität Zürich könnte das daran liegen, dass unser Gehirn durch Erfahrungen im Alltag schnellere Bewegungen auf der Haut gewohnt ist. B</w:t>
      </w:r>
      <w:bookmarkStart w:id="0" w:name="_GoBack"/>
      <w:bookmarkEnd w:id="0"/>
      <w:r w:rsidR="001D2F2F" w:rsidRPr="001D2F2F">
        <w:rPr>
          <w:lang w:eastAsia="de-CH"/>
        </w:rPr>
        <w:t>ei der unerwartet langsamen Bewegung im Experiment «denkt» es die Berührung der Ellenbeuge quasi vorweg. Die Forscher stellten auch fest, dass die Fehleinschätzung am dominanten Arm und bei Frauen generell kleiner ist. Frauen scheinen also eine empfindsamere Haut zu haben.</w:t>
      </w:r>
    </w:p>
    <w:p w:rsidR="009A01D5" w:rsidRDefault="009A01D5" w:rsidP="009A01D5">
      <w:pPr>
        <w:pStyle w:val="berschrift1"/>
        <w:sectPr w:rsidR="009A01D5" w:rsidSect="009A01D5">
          <w:type w:val="continuous"/>
          <w:pgSz w:w="11906" w:h="16838"/>
          <w:pgMar w:top="851" w:right="1134" w:bottom="851" w:left="1701" w:header="709" w:footer="709" w:gutter="0"/>
          <w:cols w:num="2" w:space="567" w:equalWidth="0">
            <w:col w:w="2268" w:space="567"/>
            <w:col w:w="6236"/>
          </w:cols>
          <w:docGrid w:linePitch="360"/>
        </w:sectPr>
      </w:pPr>
    </w:p>
    <w:p w:rsidR="001D2F2F" w:rsidRPr="001D2F2F" w:rsidRDefault="001D2F2F" w:rsidP="009A01D5">
      <w:pPr>
        <w:pStyle w:val="berschrift1"/>
      </w:pPr>
      <w:r>
        <w:t>Quelle</w:t>
      </w:r>
    </w:p>
    <w:p w:rsidR="001D2F2F" w:rsidRDefault="001D2F2F" w:rsidP="001D2F2F">
      <w:pPr>
        <w:pStyle w:val="Literaturverzeichnis"/>
        <w:ind w:left="284" w:hanging="284"/>
        <w:rPr>
          <w:noProof/>
          <w:szCs w:val="24"/>
        </w:rPr>
      </w:pPr>
      <w:r>
        <w:rPr>
          <w:lang w:eastAsia="de-CH"/>
        </w:rPr>
        <w:fldChar w:fldCharType="begin"/>
      </w:r>
      <w:r>
        <w:rPr>
          <w:lang w:eastAsia="de-CH"/>
        </w:rPr>
        <w:instrText xml:space="preserve"> BIBLIOGRAPHY  \l 2055 </w:instrText>
      </w:r>
      <w:r>
        <w:rPr>
          <w:lang w:eastAsia="de-CH"/>
        </w:rPr>
        <w:fldChar w:fldCharType="separate"/>
      </w:r>
      <w:r>
        <w:rPr>
          <w:b/>
          <w:bCs/>
          <w:noProof/>
        </w:rPr>
        <w:t>SRF (2016):</w:t>
      </w:r>
      <w:r>
        <w:rPr>
          <w:noProof/>
        </w:rPr>
        <w:t xml:space="preserve"> Bitte nachmachen! Experimente, die das Gehirn überlisten. &lt;http://www.srf.ch/sendungen/einstein/bitte-nachmachen-experimente-die-das-gehirn-ueberlisten&gt;. 11.12.1016.</w:t>
      </w:r>
    </w:p>
    <w:p w:rsidR="001D2F2F" w:rsidRDefault="001D2F2F">
      <w:pPr>
        <w:rPr>
          <w:lang w:eastAsia="de-CH"/>
        </w:rPr>
      </w:pPr>
      <w:r>
        <w:rPr>
          <w:lang w:eastAsia="de-CH"/>
        </w:rPr>
        <w:fldChar w:fldCharType="end"/>
      </w:r>
    </w:p>
    <w:sectPr w:rsidR="001D2F2F" w:rsidSect="009A01D5">
      <w:type w:val="continuous"/>
      <w:pgSz w:w="11906" w:h="16838"/>
      <w:pgMar w:top="851" w:right="1134"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SRG_SSR_Medium">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F16"/>
    <w:multiLevelType w:val="multilevel"/>
    <w:tmpl w:val="83A61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9C0AE3"/>
    <w:multiLevelType w:val="multilevel"/>
    <w:tmpl w:val="8A5ED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CB6808"/>
    <w:multiLevelType w:val="multilevel"/>
    <w:tmpl w:val="7D2A22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8C20DD"/>
    <w:multiLevelType w:val="multilevel"/>
    <w:tmpl w:val="36F0FB20"/>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9GrInpPBdheDK+ml3BZHZdp8hT1liJXq7w7BAdIhT8Bi6tK4EnIpzWpl3eNX30pxznLiuqJwvAdUVI8DKI59RQ==" w:salt="gFMaaiUcy0VcHhTPtJzD2g=="/>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F2F"/>
    <w:rsid w:val="000863C5"/>
    <w:rsid w:val="000F41D8"/>
    <w:rsid w:val="001D2F2F"/>
    <w:rsid w:val="006A6F77"/>
    <w:rsid w:val="0095417E"/>
    <w:rsid w:val="009A01D5"/>
    <w:rsid w:val="00C27877"/>
    <w:rsid w:val="00D0653E"/>
    <w:rsid w:val="00DE1EA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6DA33"/>
  <w15:chartTrackingRefBased/>
  <w15:docId w15:val="{AFA8F9DC-0A3F-4348-93F5-BF1B7314E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rsid w:val="001D2F2F"/>
    <w:pPr>
      <w:spacing w:before="80" w:after="80" w:line="288" w:lineRule="auto"/>
    </w:pPr>
    <w:rPr>
      <w:sz w:val="24"/>
    </w:rPr>
  </w:style>
  <w:style w:type="paragraph" w:styleId="berschrift1">
    <w:name w:val="heading 1"/>
    <w:basedOn w:val="Standard"/>
    <w:link w:val="berschrift1Zchn"/>
    <w:uiPriority w:val="9"/>
    <w:qFormat/>
    <w:rsid w:val="009A01D5"/>
    <w:pPr>
      <w:numPr>
        <w:numId w:val="4"/>
      </w:numPr>
      <w:spacing w:before="360" w:after="240"/>
      <w:outlineLvl w:val="0"/>
    </w:pPr>
    <w:rPr>
      <w:rFonts w:asciiTheme="majorHAnsi" w:eastAsia="Times New Roman" w:hAnsiTheme="majorHAnsi" w:cstheme="majorHAnsi"/>
      <w:color w:val="00B050"/>
      <w:kern w:val="36"/>
      <w:sz w:val="32"/>
      <w:szCs w:val="42"/>
      <w:lang w:eastAsia="de-CH"/>
    </w:rPr>
  </w:style>
  <w:style w:type="paragraph" w:styleId="berschrift2">
    <w:name w:val="heading 2"/>
    <w:basedOn w:val="Standard"/>
    <w:link w:val="berschrift2Zchn"/>
    <w:uiPriority w:val="9"/>
    <w:qFormat/>
    <w:rsid w:val="001D2F2F"/>
    <w:pPr>
      <w:numPr>
        <w:ilvl w:val="1"/>
        <w:numId w:val="4"/>
      </w:numPr>
      <w:spacing w:after="0" w:line="330" w:lineRule="atLeast"/>
      <w:outlineLvl w:val="1"/>
    </w:pPr>
    <w:rPr>
      <w:rFonts w:ascii="SRG_SSR_Medium" w:eastAsia="Times New Roman" w:hAnsi="SRG_SSR_Medium" w:cs="Times New Roman"/>
      <w:color w:val="555555"/>
      <w:sz w:val="27"/>
      <w:szCs w:val="27"/>
      <w:lang w:eastAsia="de-CH"/>
    </w:rPr>
  </w:style>
  <w:style w:type="paragraph" w:styleId="berschrift3">
    <w:name w:val="heading 3"/>
    <w:basedOn w:val="Standard"/>
    <w:next w:val="Standard"/>
    <w:link w:val="berschrift3Zchn"/>
    <w:uiPriority w:val="9"/>
    <w:semiHidden/>
    <w:unhideWhenUsed/>
    <w:qFormat/>
    <w:rsid w:val="006A6F77"/>
    <w:pPr>
      <w:keepNext/>
      <w:keepLines/>
      <w:numPr>
        <w:ilvl w:val="2"/>
        <w:numId w:val="4"/>
      </w:numPr>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6A6F77"/>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6A6F77"/>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6A6F77"/>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6A6F77"/>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6A6F77"/>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6A6F77"/>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A01D5"/>
    <w:rPr>
      <w:rFonts w:asciiTheme="majorHAnsi" w:eastAsia="Times New Roman" w:hAnsiTheme="majorHAnsi" w:cstheme="majorHAnsi"/>
      <w:color w:val="00B050"/>
      <w:kern w:val="36"/>
      <w:sz w:val="32"/>
      <w:szCs w:val="42"/>
      <w:lang w:eastAsia="de-CH"/>
    </w:rPr>
  </w:style>
  <w:style w:type="character" w:customStyle="1" w:styleId="berschrift2Zchn">
    <w:name w:val="Überschrift 2 Zchn"/>
    <w:basedOn w:val="Absatz-Standardschriftart"/>
    <w:link w:val="berschrift2"/>
    <w:uiPriority w:val="9"/>
    <w:rsid w:val="001D2F2F"/>
    <w:rPr>
      <w:rFonts w:ascii="SRG_SSR_Medium" w:eastAsia="Times New Roman" w:hAnsi="SRG_SSR_Medium" w:cs="Times New Roman"/>
      <w:color w:val="555555"/>
      <w:sz w:val="27"/>
      <w:szCs w:val="27"/>
      <w:lang w:eastAsia="de-CH"/>
    </w:rPr>
  </w:style>
  <w:style w:type="character" w:styleId="Hyperlink">
    <w:name w:val="Hyperlink"/>
    <w:basedOn w:val="Absatz-Standardschriftart"/>
    <w:uiPriority w:val="99"/>
    <w:semiHidden/>
    <w:unhideWhenUsed/>
    <w:rsid w:val="001D2F2F"/>
    <w:rPr>
      <w:strike w:val="0"/>
      <w:dstrike w:val="0"/>
      <w:color w:val="222222"/>
      <w:u w:val="none"/>
      <w:effect w:val="none"/>
    </w:rPr>
  </w:style>
  <w:style w:type="paragraph" w:styleId="StandardWeb">
    <w:name w:val="Normal (Web)"/>
    <w:basedOn w:val="Standard"/>
    <w:uiPriority w:val="99"/>
    <w:semiHidden/>
    <w:unhideWhenUsed/>
    <w:rsid w:val="001D2F2F"/>
    <w:pPr>
      <w:spacing w:after="240" w:line="300" w:lineRule="atLeast"/>
    </w:pPr>
    <w:rPr>
      <w:rFonts w:ascii="Arial" w:eastAsia="Times New Roman" w:hAnsi="Arial" w:cs="Arial"/>
      <w:sz w:val="23"/>
      <w:szCs w:val="23"/>
      <w:lang w:eastAsia="de-CH"/>
    </w:rPr>
  </w:style>
  <w:style w:type="paragraph" w:customStyle="1" w:styleId="lead-text">
    <w:name w:val="lead-text"/>
    <w:basedOn w:val="Standard"/>
    <w:rsid w:val="001D2F2F"/>
    <w:pPr>
      <w:spacing w:after="360" w:line="390" w:lineRule="atLeast"/>
    </w:pPr>
    <w:rPr>
      <w:rFonts w:ascii="Arial" w:eastAsia="Times New Roman" w:hAnsi="Arial" w:cs="Arial"/>
      <w:sz w:val="30"/>
      <w:szCs w:val="30"/>
      <w:lang w:eastAsia="de-CH"/>
    </w:rPr>
  </w:style>
  <w:style w:type="character" w:customStyle="1" w:styleId="sbfacebookcount">
    <w:name w:val="sb_facebook_count"/>
    <w:basedOn w:val="Absatz-Standardschriftart"/>
    <w:rsid w:val="001D2F2F"/>
  </w:style>
  <w:style w:type="character" w:customStyle="1" w:styleId="offscreen1">
    <w:name w:val="offscreen1"/>
    <w:basedOn w:val="Absatz-Standardschriftart"/>
    <w:rsid w:val="001D2F2F"/>
  </w:style>
  <w:style w:type="character" w:customStyle="1" w:styleId="sbtwittercount">
    <w:name w:val="sb_twitter_count"/>
    <w:basedOn w:val="Absatz-Standardschriftart"/>
    <w:rsid w:val="001D2F2F"/>
  </w:style>
  <w:style w:type="character" w:customStyle="1" w:styleId="sbgooglecount">
    <w:name w:val="sb_google_count"/>
    <w:basedOn w:val="Absatz-Standardschriftart"/>
    <w:rsid w:val="001D2F2F"/>
  </w:style>
  <w:style w:type="character" w:customStyle="1" w:styleId="sbwacount">
    <w:name w:val="sb_wa_count"/>
    <w:basedOn w:val="Absatz-Standardschriftart"/>
    <w:rsid w:val="001D2F2F"/>
  </w:style>
  <w:style w:type="character" w:customStyle="1" w:styleId="sblikecount">
    <w:name w:val="sb_like_count"/>
    <w:basedOn w:val="Absatz-Standardschriftart"/>
    <w:rsid w:val="001D2F2F"/>
  </w:style>
  <w:style w:type="character" w:customStyle="1" w:styleId="header2">
    <w:name w:val="header2"/>
    <w:basedOn w:val="Absatz-Standardschriftart"/>
    <w:rsid w:val="001D2F2F"/>
  </w:style>
  <w:style w:type="paragraph" w:styleId="Titel">
    <w:name w:val="Title"/>
    <w:basedOn w:val="Standard"/>
    <w:next w:val="Standard"/>
    <w:link w:val="TitelZchn"/>
    <w:uiPriority w:val="10"/>
    <w:qFormat/>
    <w:rsid w:val="009A01D5"/>
    <w:pPr>
      <w:spacing w:before="0" w:after="360" w:line="240" w:lineRule="auto"/>
      <w:contextualSpacing/>
    </w:pPr>
    <w:rPr>
      <w:rFonts w:asciiTheme="majorHAnsi" w:eastAsia="Times New Roman" w:hAnsiTheme="majorHAnsi" w:cstheme="majorBidi"/>
      <w:color w:val="7030A0"/>
      <w:spacing w:val="-10"/>
      <w:kern w:val="28"/>
      <w:sz w:val="56"/>
      <w:szCs w:val="56"/>
      <w:lang w:eastAsia="de-CH"/>
    </w:rPr>
  </w:style>
  <w:style w:type="character" w:customStyle="1" w:styleId="TitelZchn">
    <w:name w:val="Titel Zchn"/>
    <w:basedOn w:val="Absatz-Standardschriftart"/>
    <w:link w:val="Titel"/>
    <w:uiPriority w:val="10"/>
    <w:rsid w:val="009A01D5"/>
    <w:rPr>
      <w:rFonts w:asciiTheme="majorHAnsi" w:eastAsia="Times New Roman" w:hAnsiTheme="majorHAnsi" w:cstheme="majorBidi"/>
      <w:color w:val="7030A0"/>
      <w:spacing w:val="-10"/>
      <w:kern w:val="28"/>
      <w:sz w:val="56"/>
      <w:szCs w:val="56"/>
      <w:lang w:eastAsia="de-CH"/>
    </w:rPr>
  </w:style>
  <w:style w:type="paragraph" w:styleId="Literaturverzeichnis">
    <w:name w:val="Bibliography"/>
    <w:basedOn w:val="Standard"/>
    <w:next w:val="Standard"/>
    <w:uiPriority w:val="37"/>
    <w:unhideWhenUsed/>
    <w:rsid w:val="001D2F2F"/>
  </w:style>
  <w:style w:type="paragraph" w:styleId="Untertitel">
    <w:name w:val="Subtitle"/>
    <w:basedOn w:val="Standard"/>
    <w:next w:val="Standard"/>
    <w:link w:val="UntertitelZchn"/>
    <w:uiPriority w:val="11"/>
    <w:qFormat/>
    <w:rsid w:val="009A01D5"/>
    <w:pPr>
      <w:numPr>
        <w:ilvl w:val="1"/>
      </w:numPr>
      <w:spacing w:before="360" w:after="0"/>
    </w:pPr>
    <w:rPr>
      <w:rFonts w:asciiTheme="majorHAnsi" w:eastAsia="Times New Roman" w:hAnsiTheme="majorHAnsi"/>
      <w:b/>
      <w:color w:val="7030A0"/>
      <w:sz w:val="32"/>
      <w:lang w:eastAsia="de-CH"/>
    </w:rPr>
  </w:style>
  <w:style w:type="character" w:customStyle="1" w:styleId="UntertitelZchn">
    <w:name w:val="Untertitel Zchn"/>
    <w:basedOn w:val="Absatz-Standardschriftart"/>
    <w:link w:val="Untertitel"/>
    <w:uiPriority w:val="11"/>
    <w:rsid w:val="009A01D5"/>
    <w:rPr>
      <w:rFonts w:asciiTheme="majorHAnsi" w:eastAsia="Times New Roman" w:hAnsiTheme="majorHAnsi"/>
      <w:b/>
      <w:color w:val="7030A0"/>
      <w:sz w:val="32"/>
      <w:lang w:eastAsia="de-CH"/>
    </w:rPr>
  </w:style>
  <w:style w:type="paragraph" w:styleId="Beschriftung">
    <w:name w:val="caption"/>
    <w:basedOn w:val="Standard"/>
    <w:next w:val="Standard"/>
    <w:uiPriority w:val="35"/>
    <w:unhideWhenUsed/>
    <w:qFormat/>
    <w:rsid w:val="001D2F2F"/>
    <w:pPr>
      <w:spacing w:before="0" w:after="200" w:line="240" w:lineRule="auto"/>
    </w:pPr>
    <w:rPr>
      <w:i/>
      <w:iCs/>
      <w:color w:val="44546A" w:themeColor="text2"/>
      <w:sz w:val="18"/>
      <w:szCs w:val="18"/>
    </w:rPr>
  </w:style>
  <w:style w:type="character" w:customStyle="1" w:styleId="berschrift3Zchn">
    <w:name w:val="Überschrift 3 Zchn"/>
    <w:basedOn w:val="Absatz-Standardschriftart"/>
    <w:link w:val="berschrift3"/>
    <w:uiPriority w:val="9"/>
    <w:semiHidden/>
    <w:rsid w:val="006A6F77"/>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semiHidden/>
    <w:rsid w:val="006A6F77"/>
    <w:rPr>
      <w:rFonts w:asciiTheme="majorHAnsi" w:eastAsiaTheme="majorEastAsia" w:hAnsiTheme="majorHAnsi" w:cstheme="majorBidi"/>
      <w:i/>
      <w:iCs/>
      <w:color w:val="2E74B5" w:themeColor="accent1" w:themeShade="BF"/>
      <w:sz w:val="24"/>
    </w:rPr>
  </w:style>
  <w:style w:type="character" w:customStyle="1" w:styleId="berschrift5Zchn">
    <w:name w:val="Überschrift 5 Zchn"/>
    <w:basedOn w:val="Absatz-Standardschriftart"/>
    <w:link w:val="berschrift5"/>
    <w:uiPriority w:val="9"/>
    <w:semiHidden/>
    <w:rsid w:val="006A6F77"/>
    <w:rPr>
      <w:rFonts w:asciiTheme="majorHAnsi" w:eastAsiaTheme="majorEastAsia" w:hAnsiTheme="majorHAnsi" w:cstheme="majorBidi"/>
      <w:color w:val="2E74B5" w:themeColor="accent1" w:themeShade="BF"/>
      <w:sz w:val="24"/>
    </w:rPr>
  </w:style>
  <w:style w:type="character" w:customStyle="1" w:styleId="berschrift6Zchn">
    <w:name w:val="Überschrift 6 Zchn"/>
    <w:basedOn w:val="Absatz-Standardschriftart"/>
    <w:link w:val="berschrift6"/>
    <w:uiPriority w:val="9"/>
    <w:semiHidden/>
    <w:rsid w:val="006A6F77"/>
    <w:rPr>
      <w:rFonts w:asciiTheme="majorHAnsi" w:eastAsiaTheme="majorEastAsia" w:hAnsiTheme="majorHAnsi" w:cstheme="majorBidi"/>
      <w:color w:val="1F4D78" w:themeColor="accent1" w:themeShade="7F"/>
      <w:sz w:val="24"/>
    </w:rPr>
  </w:style>
  <w:style w:type="character" w:customStyle="1" w:styleId="berschrift7Zchn">
    <w:name w:val="Überschrift 7 Zchn"/>
    <w:basedOn w:val="Absatz-Standardschriftart"/>
    <w:link w:val="berschrift7"/>
    <w:uiPriority w:val="9"/>
    <w:semiHidden/>
    <w:rsid w:val="006A6F77"/>
    <w:rPr>
      <w:rFonts w:asciiTheme="majorHAnsi" w:eastAsiaTheme="majorEastAsia" w:hAnsiTheme="majorHAnsi" w:cstheme="majorBidi"/>
      <w:i/>
      <w:iCs/>
      <w:color w:val="1F4D78" w:themeColor="accent1" w:themeShade="7F"/>
      <w:sz w:val="24"/>
    </w:rPr>
  </w:style>
  <w:style w:type="character" w:customStyle="1" w:styleId="berschrift8Zchn">
    <w:name w:val="Überschrift 8 Zchn"/>
    <w:basedOn w:val="Absatz-Standardschriftart"/>
    <w:link w:val="berschrift8"/>
    <w:uiPriority w:val="9"/>
    <w:semiHidden/>
    <w:rsid w:val="006A6F77"/>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6A6F77"/>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028954">
      <w:bodyDiv w:val="1"/>
      <w:marLeft w:val="0"/>
      <w:marRight w:val="0"/>
      <w:marTop w:val="0"/>
      <w:marBottom w:val="0"/>
      <w:divBdr>
        <w:top w:val="none" w:sz="0" w:space="0" w:color="auto"/>
        <w:left w:val="none" w:sz="0" w:space="0" w:color="auto"/>
        <w:bottom w:val="none" w:sz="0" w:space="0" w:color="auto"/>
        <w:right w:val="none" w:sz="0" w:space="0" w:color="auto"/>
      </w:divBdr>
      <w:divsChild>
        <w:div w:id="1350986818">
          <w:marLeft w:val="0"/>
          <w:marRight w:val="0"/>
          <w:marTop w:val="0"/>
          <w:marBottom w:val="0"/>
          <w:divBdr>
            <w:top w:val="none" w:sz="0" w:space="0" w:color="auto"/>
            <w:left w:val="none" w:sz="0" w:space="0" w:color="auto"/>
            <w:bottom w:val="none" w:sz="0" w:space="0" w:color="auto"/>
            <w:right w:val="none" w:sz="0" w:space="0" w:color="auto"/>
          </w:divBdr>
          <w:divsChild>
            <w:div w:id="941106214">
              <w:marLeft w:val="0"/>
              <w:marRight w:val="0"/>
              <w:marTop w:val="0"/>
              <w:marBottom w:val="1500"/>
              <w:divBdr>
                <w:top w:val="none" w:sz="0" w:space="0" w:color="auto"/>
                <w:left w:val="none" w:sz="0" w:space="0" w:color="auto"/>
                <w:bottom w:val="none" w:sz="0" w:space="0" w:color="auto"/>
                <w:right w:val="none" w:sz="0" w:space="0" w:color="auto"/>
              </w:divBdr>
              <w:divsChild>
                <w:div w:id="899176392">
                  <w:marLeft w:val="0"/>
                  <w:marRight w:val="0"/>
                  <w:marTop w:val="0"/>
                  <w:marBottom w:val="0"/>
                  <w:divBdr>
                    <w:top w:val="none" w:sz="0" w:space="0" w:color="auto"/>
                    <w:left w:val="none" w:sz="0" w:space="0" w:color="auto"/>
                    <w:bottom w:val="none" w:sz="0" w:space="0" w:color="auto"/>
                    <w:right w:val="none" w:sz="0" w:space="0" w:color="auto"/>
                  </w:divBdr>
                  <w:divsChild>
                    <w:div w:id="1720981460">
                      <w:marLeft w:val="-120"/>
                      <w:marRight w:val="-120"/>
                      <w:marTop w:val="0"/>
                      <w:marBottom w:val="0"/>
                      <w:divBdr>
                        <w:top w:val="none" w:sz="0" w:space="0" w:color="auto"/>
                        <w:left w:val="none" w:sz="0" w:space="0" w:color="auto"/>
                        <w:bottom w:val="none" w:sz="0" w:space="0" w:color="auto"/>
                        <w:right w:val="none" w:sz="0" w:space="0" w:color="auto"/>
                      </w:divBdr>
                      <w:divsChild>
                        <w:div w:id="1705136109">
                          <w:marLeft w:val="0"/>
                          <w:marRight w:val="0"/>
                          <w:marTop w:val="0"/>
                          <w:marBottom w:val="0"/>
                          <w:divBdr>
                            <w:top w:val="none" w:sz="0" w:space="0" w:color="auto"/>
                            <w:left w:val="none" w:sz="0" w:space="0" w:color="auto"/>
                            <w:bottom w:val="none" w:sz="0" w:space="0" w:color="auto"/>
                            <w:right w:val="none" w:sz="0" w:space="0" w:color="auto"/>
                          </w:divBdr>
                          <w:divsChild>
                            <w:div w:id="619192140">
                              <w:marLeft w:val="0"/>
                              <w:marRight w:val="0"/>
                              <w:marTop w:val="0"/>
                              <w:marBottom w:val="240"/>
                              <w:divBdr>
                                <w:top w:val="single" w:sz="6" w:space="8" w:color="B2B2B2"/>
                                <w:left w:val="none" w:sz="0" w:space="0" w:color="auto"/>
                                <w:bottom w:val="single" w:sz="6" w:space="0" w:color="B2B2B2"/>
                                <w:right w:val="none" w:sz="0" w:space="0" w:color="auto"/>
                              </w:divBdr>
                            </w:div>
                            <w:div w:id="1072460457">
                              <w:marLeft w:val="0"/>
                              <w:marRight w:val="0"/>
                              <w:marTop w:val="0"/>
                              <w:marBottom w:val="0"/>
                              <w:divBdr>
                                <w:top w:val="none" w:sz="0" w:space="0" w:color="auto"/>
                                <w:left w:val="none" w:sz="0" w:space="0" w:color="auto"/>
                                <w:bottom w:val="none" w:sz="0" w:space="0" w:color="auto"/>
                                <w:right w:val="none" w:sz="0" w:space="0" w:color="auto"/>
                              </w:divBdr>
                              <w:divsChild>
                                <w:div w:id="35086121">
                                  <w:marLeft w:val="0"/>
                                  <w:marRight w:val="0"/>
                                  <w:marTop w:val="0"/>
                                  <w:marBottom w:val="0"/>
                                  <w:divBdr>
                                    <w:top w:val="none" w:sz="0" w:space="0" w:color="auto"/>
                                    <w:left w:val="none" w:sz="0" w:space="0" w:color="auto"/>
                                    <w:bottom w:val="none" w:sz="0" w:space="0" w:color="auto"/>
                                    <w:right w:val="none" w:sz="0" w:space="0" w:color="auto"/>
                                  </w:divBdr>
                                  <w:divsChild>
                                    <w:div w:id="1104615652">
                                      <w:marLeft w:val="0"/>
                                      <w:marRight w:val="0"/>
                                      <w:marTop w:val="0"/>
                                      <w:marBottom w:val="480"/>
                                      <w:divBdr>
                                        <w:top w:val="none" w:sz="0" w:space="0" w:color="auto"/>
                                        <w:left w:val="none" w:sz="0" w:space="0" w:color="auto"/>
                                        <w:bottom w:val="none" w:sz="0" w:space="0" w:color="auto"/>
                                        <w:right w:val="none" w:sz="0" w:space="0" w:color="auto"/>
                                      </w:divBdr>
                                      <w:divsChild>
                                        <w:div w:id="16276502">
                                          <w:marLeft w:val="0"/>
                                          <w:marRight w:val="0"/>
                                          <w:marTop w:val="0"/>
                                          <w:marBottom w:val="0"/>
                                          <w:divBdr>
                                            <w:top w:val="none" w:sz="0" w:space="0" w:color="auto"/>
                                            <w:left w:val="none" w:sz="0" w:space="0" w:color="auto"/>
                                            <w:bottom w:val="none" w:sz="0" w:space="0" w:color="auto"/>
                                            <w:right w:val="none" w:sz="0" w:space="0" w:color="auto"/>
                                          </w:divBdr>
                                          <w:divsChild>
                                            <w:div w:id="749621606">
                                              <w:marLeft w:val="0"/>
                                              <w:marRight w:val="0"/>
                                              <w:marTop w:val="0"/>
                                              <w:marBottom w:val="0"/>
                                              <w:divBdr>
                                                <w:top w:val="none" w:sz="0" w:space="0" w:color="auto"/>
                                                <w:left w:val="none" w:sz="0" w:space="0" w:color="auto"/>
                                                <w:bottom w:val="none" w:sz="0" w:space="0" w:color="auto"/>
                                                <w:right w:val="none" w:sz="0" w:space="0" w:color="auto"/>
                                              </w:divBdr>
                                            </w:div>
                                            <w:div w:id="1758478450">
                                              <w:marLeft w:val="0"/>
                                              <w:marRight w:val="0"/>
                                              <w:marTop w:val="0"/>
                                              <w:marBottom w:val="0"/>
                                              <w:divBdr>
                                                <w:top w:val="none" w:sz="0" w:space="0" w:color="auto"/>
                                                <w:left w:val="none" w:sz="0" w:space="0" w:color="auto"/>
                                                <w:bottom w:val="none" w:sz="0" w:space="0" w:color="auto"/>
                                                <w:right w:val="none" w:sz="0" w:space="0" w:color="auto"/>
                                              </w:divBdr>
                                            </w:div>
                                          </w:divsChild>
                                        </w:div>
                                        <w:div w:id="1473912734">
                                          <w:marLeft w:val="0"/>
                                          <w:marRight w:val="0"/>
                                          <w:marTop w:val="0"/>
                                          <w:marBottom w:val="0"/>
                                          <w:divBdr>
                                            <w:top w:val="none" w:sz="0" w:space="0" w:color="auto"/>
                                            <w:left w:val="none" w:sz="0" w:space="0" w:color="auto"/>
                                            <w:bottom w:val="none" w:sz="0" w:space="0" w:color="auto"/>
                                            <w:right w:val="none" w:sz="0" w:space="0" w:color="auto"/>
                                          </w:divBdr>
                                        </w:div>
                                        <w:div w:id="263198418">
                                          <w:marLeft w:val="0"/>
                                          <w:marRight w:val="0"/>
                                          <w:marTop w:val="0"/>
                                          <w:marBottom w:val="0"/>
                                          <w:divBdr>
                                            <w:top w:val="none" w:sz="0" w:space="0" w:color="auto"/>
                                            <w:left w:val="none" w:sz="0" w:space="0" w:color="auto"/>
                                            <w:bottom w:val="none" w:sz="0" w:space="0" w:color="auto"/>
                                            <w:right w:val="none" w:sz="0" w:space="0" w:color="auto"/>
                                          </w:divBdr>
                                          <w:divsChild>
                                            <w:div w:id="1065877568">
                                              <w:marLeft w:val="0"/>
                                              <w:marRight w:val="0"/>
                                              <w:marTop w:val="0"/>
                                              <w:marBottom w:val="0"/>
                                              <w:divBdr>
                                                <w:top w:val="none" w:sz="0" w:space="0" w:color="auto"/>
                                                <w:left w:val="none" w:sz="0" w:space="0" w:color="auto"/>
                                                <w:bottom w:val="none" w:sz="0" w:space="0" w:color="auto"/>
                                                <w:right w:val="none" w:sz="0" w:space="0" w:color="auto"/>
                                              </w:divBdr>
                                              <w:divsChild>
                                                <w:div w:id="1463379166">
                                                  <w:marLeft w:val="0"/>
                                                  <w:marRight w:val="240"/>
                                                  <w:marTop w:val="0"/>
                                                  <w:marBottom w:val="240"/>
                                                  <w:divBdr>
                                                    <w:top w:val="none" w:sz="0" w:space="0" w:color="auto"/>
                                                    <w:left w:val="none" w:sz="0" w:space="0" w:color="auto"/>
                                                    <w:bottom w:val="none" w:sz="0" w:space="0" w:color="auto"/>
                                                    <w:right w:val="none" w:sz="0" w:space="0" w:color="auto"/>
                                                  </w:divBdr>
                                                  <w:divsChild>
                                                    <w:div w:id="48116452">
                                                      <w:marLeft w:val="0"/>
                                                      <w:marRight w:val="0"/>
                                                      <w:marTop w:val="0"/>
                                                      <w:marBottom w:val="0"/>
                                                      <w:divBdr>
                                                        <w:top w:val="none" w:sz="0" w:space="0" w:color="auto"/>
                                                        <w:left w:val="none" w:sz="0" w:space="0" w:color="auto"/>
                                                        <w:bottom w:val="none" w:sz="0" w:space="0" w:color="auto"/>
                                                        <w:right w:val="none" w:sz="0" w:space="0" w:color="auto"/>
                                                      </w:divBdr>
                                                    </w:div>
                                                    <w:div w:id="203214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6814">
                                          <w:marLeft w:val="0"/>
                                          <w:marRight w:val="0"/>
                                          <w:marTop w:val="0"/>
                                          <w:marBottom w:val="0"/>
                                          <w:divBdr>
                                            <w:top w:val="none" w:sz="0" w:space="0" w:color="auto"/>
                                            <w:left w:val="none" w:sz="0" w:space="0" w:color="auto"/>
                                            <w:bottom w:val="none" w:sz="0" w:space="0" w:color="auto"/>
                                            <w:right w:val="none" w:sz="0" w:space="0" w:color="auto"/>
                                          </w:divBdr>
                                        </w:div>
                                        <w:div w:id="1213082544">
                                          <w:marLeft w:val="0"/>
                                          <w:marRight w:val="0"/>
                                          <w:marTop w:val="0"/>
                                          <w:marBottom w:val="0"/>
                                          <w:divBdr>
                                            <w:top w:val="none" w:sz="0" w:space="0" w:color="auto"/>
                                            <w:left w:val="none" w:sz="0" w:space="0" w:color="auto"/>
                                            <w:bottom w:val="none" w:sz="0" w:space="0" w:color="auto"/>
                                            <w:right w:val="none" w:sz="0" w:space="0" w:color="auto"/>
                                          </w:divBdr>
                                          <w:divsChild>
                                            <w:div w:id="1661537308">
                                              <w:marLeft w:val="0"/>
                                              <w:marRight w:val="0"/>
                                              <w:marTop w:val="0"/>
                                              <w:marBottom w:val="0"/>
                                              <w:divBdr>
                                                <w:top w:val="none" w:sz="0" w:space="0" w:color="auto"/>
                                                <w:left w:val="none" w:sz="0" w:space="0" w:color="auto"/>
                                                <w:bottom w:val="none" w:sz="0" w:space="0" w:color="auto"/>
                                                <w:right w:val="none" w:sz="0" w:space="0" w:color="auto"/>
                                              </w:divBdr>
                                            </w:div>
                                            <w:div w:id="211695411">
                                              <w:marLeft w:val="0"/>
                                              <w:marRight w:val="0"/>
                                              <w:marTop w:val="0"/>
                                              <w:marBottom w:val="0"/>
                                              <w:divBdr>
                                                <w:top w:val="none" w:sz="0" w:space="0" w:color="auto"/>
                                                <w:left w:val="none" w:sz="0" w:space="0" w:color="auto"/>
                                                <w:bottom w:val="none" w:sz="0" w:space="0" w:color="auto"/>
                                                <w:right w:val="none" w:sz="0" w:space="0" w:color="auto"/>
                                              </w:divBdr>
                                            </w:div>
                                          </w:divsChild>
                                        </w:div>
                                        <w:div w:id="312023384">
                                          <w:marLeft w:val="0"/>
                                          <w:marRight w:val="0"/>
                                          <w:marTop w:val="0"/>
                                          <w:marBottom w:val="0"/>
                                          <w:divBdr>
                                            <w:top w:val="none" w:sz="0" w:space="0" w:color="auto"/>
                                            <w:left w:val="none" w:sz="0" w:space="0" w:color="auto"/>
                                            <w:bottom w:val="none" w:sz="0" w:space="0" w:color="auto"/>
                                            <w:right w:val="none" w:sz="0" w:space="0" w:color="auto"/>
                                          </w:divBdr>
                                        </w:div>
                                        <w:div w:id="801925248">
                                          <w:marLeft w:val="0"/>
                                          <w:marRight w:val="0"/>
                                          <w:marTop w:val="0"/>
                                          <w:marBottom w:val="0"/>
                                          <w:divBdr>
                                            <w:top w:val="none" w:sz="0" w:space="0" w:color="auto"/>
                                            <w:left w:val="none" w:sz="0" w:space="0" w:color="auto"/>
                                            <w:bottom w:val="none" w:sz="0" w:space="0" w:color="auto"/>
                                            <w:right w:val="none" w:sz="0" w:space="0" w:color="auto"/>
                                          </w:divBdr>
                                          <w:divsChild>
                                            <w:div w:id="495070873">
                                              <w:marLeft w:val="0"/>
                                              <w:marRight w:val="0"/>
                                              <w:marTop w:val="0"/>
                                              <w:marBottom w:val="0"/>
                                              <w:divBdr>
                                                <w:top w:val="none" w:sz="0" w:space="0" w:color="auto"/>
                                                <w:left w:val="none" w:sz="0" w:space="0" w:color="auto"/>
                                                <w:bottom w:val="none" w:sz="0" w:space="0" w:color="auto"/>
                                                <w:right w:val="none" w:sz="0" w:space="0" w:color="auto"/>
                                              </w:divBdr>
                                              <w:divsChild>
                                                <w:div w:id="811095954">
                                                  <w:marLeft w:val="0"/>
                                                  <w:marRight w:val="240"/>
                                                  <w:marTop w:val="0"/>
                                                  <w:marBottom w:val="240"/>
                                                  <w:divBdr>
                                                    <w:top w:val="none" w:sz="0" w:space="0" w:color="auto"/>
                                                    <w:left w:val="none" w:sz="0" w:space="0" w:color="auto"/>
                                                    <w:bottom w:val="none" w:sz="0" w:space="0" w:color="auto"/>
                                                    <w:right w:val="none" w:sz="0" w:space="0" w:color="auto"/>
                                                  </w:divBdr>
                                                  <w:divsChild>
                                                    <w:div w:id="1301420257">
                                                      <w:marLeft w:val="0"/>
                                                      <w:marRight w:val="0"/>
                                                      <w:marTop w:val="0"/>
                                                      <w:marBottom w:val="0"/>
                                                      <w:divBdr>
                                                        <w:top w:val="none" w:sz="0" w:space="0" w:color="auto"/>
                                                        <w:left w:val="none" w:sz="0" w:space="0" w:color="auto"/>
                                                        <w:bottom w:val="none" w:sz="0" w:space="0" w:color="auto"/>
                                                        <w:right w:val="none" w:sz="0" w:space="0" w:color="auto"/>
                                                      </w:divBdr>
                                                    </w:div>
                                                    <w:div w:id="184806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814685">
                                          <w:marLeft w:val="0"/>
                                          <w:marRight w:val="0"/>
                                          <w:marTop w:val="0"/>
                                          <w:marBottom w:val="0"/>
                                          <w:divBdr>
                                            <w:top w:val="none" w:sz="0" w:space="0" w:color="auto"/>
                                            <w:left w:val="none" w:sz="0" w:space="0" w:color="auto"/>
                                            <w:bottom w:val="none" w:sz="0" w:space="0" w:color="auto"/>
                                            <w:right w:val="none" w:sz="0" w:space="0" w:color="auto"/>
                                          </w:divBdr>
                                        </w:div>
                                        <w:div w:id="1600526272">
                                          <w:marLeft w:val="0"/>
                                          <w:marRight w:val="0"/>
                                          <w:marTop w:val="0"/>
                                          <w:marBottom w:val="0"/>
                                          <w:divBdr>
                                            <w:top w:val="none" w:sz="0" w:space="0" w:color="auto"/>
                                            <w:left w:val="none" w:sz="0" w:space="0" w:color="auto"/>
                                            <w:bottom w:val="none" w:sz="0" w:space="0" w:color="auto"/>
                                            <w:right w:val="none" w:sz="0" w:space="0" w:color="auto"/>
                                          </w:divBdr>
                                          <w:divsChild>
                                            <w:div w:id="910312314">
                                              <w:marLeft w:val="0"/>
                                              <w:marRight w:val="0"/>
                                              <w:marTop w:val="0"/>
                                              <w:marBottom w:val="0"/>
                                              <w:divBdr>
                                                <w:top w:val="none" w:sz="0" w:space="0" w:color="auto"/>
                                                <w:left w:val="none" w:sz="0" w:space="0" w:color="auto"/>
                                                <w:bottom w:val="none" w:sz="0" w:space="0" w:color="auto"/>
                                                <w:right w:val="none" w:sz="0" w:space="0" w:color="auto"/>
                                              </w:divBdr>
                                            </w:div>
                                            <w:div w:id="696391934">
                                              <w:marLeft w:val="0"/>
                                              <w:marRight w:val="0"/>
                                              <w:marTop w:val="0"/>
                                              <w:marBottom w:val="0"/>
                                              <w:divBdr>
                                                <w:top w:val="none" w:sz="0" w:space="0" w:color="auto"/>
                                                <w:left w:val="none" w:sz="0" w:space="0" w:color="auto"/>
                                                <w:bottom w:val="none" w:sz="0" w:space="0" w:color="auto"/>
                                                <w:right w:val="none" w:sz="0" w:space="0" w:color="auto"/>
                                              </w:divBdr>
                                            </w:div>
                                          </w:divsChild>
                                        </w:div>
                                        <w:div w:id="552545668">
                                          <w:marLeft w:val="0"/>
                                          <w:marRight w:val="0"/>
                                          <w:marTop w:val="0"/>
                                          <w:marBottom w:val="0"/>
                                          <w:divBdr>
                                            <w:top w:val="none" w:sz="0" w:space="0" w:color="auto"/>
                                            <w:left w:val="none" w:sz="0" w:space="0" w:color="auto"/>
                                            <w:bottom w:val="none" w:sz="0" w:space="0" w:color="auto"/>
                                            <w:right w:val="none" w:sz="0" w:space="0" w:color="auto"/>
                                          </w:divBdr>
                                        </w:div>
                                        <w:div w:id="108859250">
                                          <w:marLeft w:val="0"/>
                                          <w:marRight w:val="0"/>
                                          <w:marTop w:val="0"/>
                                          <w:marBottom w:val="0"/>
                                          <w:divBdr>
                                            <w:top w:val="none" w:sz="0" w:space="0" w:color="auto"/>
                                            <w:left w:val="none" w:sz="0" w:space="0" w:color="auto"/>
                                            <w:bottom w:val="none" w:sz="0" w:space="0" w:color="auto"/>
                                            <w:right w:val="none" w:sz="0" w:space="0" w:color="auto"/>
                                          </w:divBdr>
                                          <w:divsChild>
                                            <w:div w:id="513962622">
                                              <w:marLeft w:val="0"/>
                                              <w:marRight w:val="0"/>
                                              <w:marTop w:val="0"/>
                                              <w:marBottom w:val="0"/>
                                              <w:divBdr>
                                                <w:top w:val="none" w:sz="0" w:space="0" w:color="auto"/>
                                                <w:left w:val="none" w:sz="0" w:space="0" w:color="auto"/>
                                                <w:bottom w:val="none" w:sz="0" w:space="0" w:color="auto"/>
                                                <w:right w:val="none" w:sz="0" w:space="0" w:color="auto"/>
                                              </w:divBdr>
                                              <w:divsChild>
                                                <w:div w:id="982851604">
                                                  <w:marLeft w:val="0"/>
                                                  <w:marRight w:val="240"/>
                                                  <w:marTop w:val="0"/>
                                                  <w:marBottom w:val="240"/>
                                                  <w:divBdr>
                                                    <w:top w:val="none" w:sz="0" w:space="0" w:color="auto"/>
                                                    <w:left w:val="none" w:sz="0" w:space="0" w:color="auto"/>
                                                    <w:bottom w:val="none" w:sz="0" w:space="0" w:color="auto"/>
                                                    <w:right w:val="none" w:sz="0" w:space="0" w:color="auto"/>
                                                  </w:divBdr>
                                                  <w:divsChild>
                                                    <w:div w:id="681783397">
                                                      <w:marLeft w:val="0"/>
                                                      <w:marRight w:val="0"/>
                                                      <w:marTop w:val="0"/>
                                                      <w:marBottom w:val="0"/>
                                                      <w:divBdr>
                                                        <w:top w:val="none" w:sz="0" w:space="0" w:color="auto"/>
                                                        <w:left w:val="none" w:sz="0" w:space="0" w:color="auto"/>
                                                        <w:bottom w:val="none" w:sz="0" w:space="0" w:color="auto"/>
                                                        <w:right w:val="none" w:sz="0" w:space="0" w:color="auto"/>
                                                      </w:divBdr>
                                                    </w:div>
                                                    <w:div w:id="38267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445092">
                                          <w:marLeft w:val="0"/>
                                          <w:marRight w:val="0"/>
                                          <w:marTop w:val="0"/>
                                          <w:marBottom w:val="0"/>
                                          <w:divBdr>
                                            <w:top w:val="none" w:sz="0" w:space="0" w:color="auto"/>
                                            <w:left w:val="none" w:sz="0" w:space="0" w:color="auto"/>
                                            <w:bottom w:val="none" w:sz="0" w:space="0" w:color="auto"/>
                                            <w:right w:val="none" w:sz="0" w:space="0" w:color="auto"/>
                                          </w:divBdr>
                                        </w:div>
                                        <w:div w:id="644510262">
                                          <w:marLeft w:val="0"/>
                                          <w:marRight w:val="0"/>
                                          <w:marTop w:val="0"/>
                                          <w:marBottom w:val="0"/>
                                          <w:divBdr>
                                            <w:top w:val="none" w:sz="0" w:space="0" w:color="auto"/>
                                            <w:left w:val="none" w:sz="0" w:space="0" w:color="auto"/>
                                            <w:bottom w:val="none" w:sz="0" w:space="0" w:color="auto"/>
                                            <w:right w:val="none" w:sz="0" w:space="0" w:color="auto"/>
                                          </w:divBdr>
                                          <w:divsChild>
                                            <w:div w:id="420298807">
                                              <w:marLeft w:val="0"/>
                                              <w:marRight w:val="0"/>
                                              <w:marTop w:val="0"/>
                                              <w:marBottom w:val="0"/>
                                              <w:divBdr>
                                                <w:top w:val="none" w:sz="0" w:space="0" w:color="auto"/>
                                                <w:left w:val="none" w:sz="0" w:space="0" w:color="auto"/>
                                                <w:bottom w:val="none" w:sz="0" w:space="0" w:color="auto"/>
                                                <w:right w:val="none" w:sz="0" w:space="0" w:color="auto"/>
                                              </w:divBdr>
                                            </w:div>
                                            <w:div w:id="115872060">
                                              <w:marLeft w:val="0"/>
                                              <w:marRight w:val="0"/>
                                              <w:marTop w:val="0"/>
                                              <w:marBottom w:val="0"/>
                                              <w:divBdr>
                                                <w:top w:val="none" w:sz="0" w:space="0" w:color="auto"/>
                                                <w:left w:val="none" w:sz="0" w:space="0" w:color="auto"/>
                                                <w:bottom w:val="none" w:sz="0" w:space="0" w:color="auto"/>
                                                <w:right w:val="none" w:sz="0" w:space="0" w:color="auto"/>
                                              </w:divBdr>
                                            </w:div>
                                          </w:divsChild>
                                        </w:div>
                                        <w:div w:id="1017082494">
                                          <w:marLeft w:val="0"/>
                                          <w:marRight w:val="0"/>
                                          <w:marTop w:val="0"/>
                                          <w:marBottom w:val="0"/>
                                          <w:divBdr>
                                            <w:top w:val="none" w:sz="0" w:space="0" w:color="auto"/>
                                            <w:left w:val="none" w:sz="0" w:space="0" w:color="auto"/>
                                            <w:bottom w:val="none" w:sz="0" w:space="0" w:color="auto"/>
                                            <w:right w:val="none" w:sz="0" w:space="0" w:color="auto"/>
                                          </w:divBdr>
                                        </w:div>
                                        <w:div w:id="2019040338">
                                          <w:marLeft w:val="0"/>
                                          <w:marRight w:val="0"/>
                                          <w:marTop w:val="0"/>
                                          <w:marBottom w:val="0"/>
                                          <w:divBdr>
                                            <w:top w:val="none" w:sz="0" w:space="0" w:color="auto"/>
                                            <w:left w:val="none" w:sz="0" w:space="0" w:color="auto"/>
                                            <w:bottom w:val="none" w:sz="0" w:space="0" w:color="auto"/>
                                            <w:right w:val="none" w:sz="0" w:space="0" w:color="auto"/>
                                          </w:divBdr>
                                          <w:divsChild>
                                            <w:div w:id="2008901192">
                                              <w:marLeft w:val="0"/>
                                              <w:marRight w:val="0"/>
                                              <w:marTop w:val="0"/>
                                              <w:marBottom w:val="0"/>
                                              <w:divBdr>
                                                <w:top w:val="none" w:sz="0" w:space="0" w:color="auto"/>
                                                <w:left w:val="none" w:sz="0" w:space="0" w:color="auto"/>
                                                <w:bottom w:val="none" w:sz="0" w:space="0" w:color="auto"/>
                                                <w:right w:val="none" w:sz="0" w:space="0" w:color="auto"/>
                                              </w:divBdr>
                                              <w:divsChild>
                                                <w:div w:id="455491521">
                                                  <w:marLeft w:val="0"/>
                                                  <w:marRight w:val="240"/>
                                                  <w:marTop w:val="0"/>
                                                  <w:marBottom w:val="240"/>
                                                  <w:divBdr>
                                                    <w:top w:val="none" w:sz="0" w:space="0" w:color="auto"/>
                                                    <w:left w:val="none" w:sz="0" w:space="0" w:color="auto"/>
                                                    <w:bottom w:val="none" w:sz="0" w:space="0" w:color="auto"/>
                                                    <w:right w:val="none" w:sz="0" w:space="0" w:color="auto"/>
                                                  </w:divBdr>
                                                  <w:divsChild>
                                                    <w:div w:id="1784036951">
                                                      <w:marLeft w:val="0"/>
                                                      <w:marRight w:val="0"/>
                                                      <w:marTop w:val="0"/>
                                                      <w:marBottom w:val="0"/>
                                                      <w:divBdr>
                                                        <w:top w:val="none" w:sz="0" w:space="0" w:color="auto"/>
                                                        <w:left w:val="none" w:sz="0" w:space="0" w:color="auto"/>
                                                        <w:bottom w:val="none" w:sz="0" w:space="0" w:color="auto"/>
                                                        <w:right w:val="none" w:sz="0" w:space="0" w:color="auto"/>
                                                      </w:divBdr>
                                                    </w:div>
                                                    <w:div w:id="89400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55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726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rf.ch/sendungen/einstein/bitte-nachmachen-experimente-die-das-gehirn-ueberliste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Basi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Garamond">
      <a:majorFont>
        <a:latin typeface="Calibri"/>
        <a:ea typeface=""/>
        <a:cs typeface=""/>
      </a:majorFont>
      <a:minorFont>
        <a:latin typeface="Garamond"/>
        <a:ea typeface=""/>
        <a:cs typeface=""/>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zitation_sui_15.xsl" StyleName="Zitation SUI" Version="2015">
  <b:Source>
    <b:Tag>SRF16</b:Tag>
    <b:SourceType>InternetSite</b:SourceType>
    <b:Guid>{AED5CE75-27D7-4FFF-BA61-A2E536519C6E}</b:Guid>
    <b:Author>
      <b:Author>
        <b:Corporate>SRF</b:Corporate>
      </b:Author>
    </b:Author>
    <b:Title>Bitte nachmachen! Experimente, die das Gehirn überlisten </b:Title>
    <b:InternetSiteTitle>SRF</b:InternetSiteTitle>
    <b:Year>2016</b:Year>
    <b:YearAccessed>1016</b:YearAccessed>
    <b:MonthAccessed>12</b:MonthAccessed>
    <b:DayAccessed>11</b:DayAccessed>
    <b:URL>http://www.srf.ch/sendungen/einstein/bitte-nachmachen-experimente-die-das-gehirn-ueberlisten</b:URL>
    <b:RefOrder>1</b:RefOrder>
  </b:Source>
</b:Sources>
</file>

<file path=customXml/itemProps1.xml><?xml version="1.0" encoding="utf-8"?>
<ds:datastoreItem xmlns:ds="http://schemas.openxmlformats.org/officeDocument/2006/customXml" ds:itemID="{6CD70568-3FAB-468D-A0C7-9B0394B92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2986</Characters>
  <Application>Microsoft Office Word</Application>
  <DocSecurity>8</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Jürg Lippuner</cp:lastModifiedBy>
  <cp:revision>5</cp:revision>
  <cp:lastPrinted>2016-12-11T11:46:00Z</cp:lastPrinted>
  <dcterms:created xsi:type="dcterms:W3CDTF">2016-12-11T11:28:00Z</dcterms:created>
  <dcterms:modified xsi:type="dcterms:W3CDTF">2016-12-11T11:46:00Z</dcterms:modified>
</cp:coreProperties>
</file>