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9C9" w:rsidRPr="00996809" w:rsidRDefault="006045F5" w:rsidP="00002C04">
      <w:pPr>
        <w:pStyle w:val="Deckblatt"/>
        <w:jc w:val="left"/>
        <w:rPr>
          <w:rFonts w:asciiTheme="majorHAnsi" w:hAnsiTheme="majorHAnsi"/>
          <w:sz w:val="24"/>
          <w:szCs w:val="24"/>
        </w:rPr>
      </w:pPr>
      <w:r w:rsidRPr="00996809">
        <w:rPr>
          <w:rFonts w:asciiTheme="majorHAnsi" w:hAnsiTheme="majorHAnsi"/>
          <w:noProof/>
          <w:lang w:eastAsia="de-CH"/>
        </w:rPr>
        <w:drawing>
          <wp:anchor distT="0" distB="0" distL="114300" distR="114300" simplePos="0" relativeHeight="251654656" behindDoc="1" locked="0" layoutInCell="1" allowOverlap="1">
            <wp:simplePos x="0" y="0"/>
            <wp:positionH relativeFrom="column">
              <wp:posOffset>3663950</wp:posOffset>
            </wp:positionH>
            <wp:positionV relativeFrom="paragraph">
              <wp:posOffset>-12065</wp:posOffset>
            </wp:positionV>
            <wp:extent cx="2162175" cy="542925"/>
            <wp:effectExtent l="0" t="0" r="9525" b="9525"/>
            <wp:wrapNone/>
            <wp:docPr id="455" name="Bild 45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descr="1"/>
                    <pic:cNvPicPr>
                      <a:picLocks noChangeAspect="1" noChangeArrowheads="1"/>
                    </pic:cNvPicPr>
                  </pic:nvPicPr>
                  <pic:blipFill>
                    <a:blip r:embed="rId8">
                      <a:extLst>
                        <a:ext uri="{28A0092B-C50C-407E-A947-70E740481C1C}">
                          <a14:useLocalDpi xmlns:a14="http://schemas.microsoft.com/office/drawing/2010/main" val="0"/>
                        </a:ext>
                      </a:extLst>
                    </a:blip>
                    <a:srcRect t="22974"/>
                    <a:stretch>
                      <a:fillRect/>
                    </a:stretch>
                  </pic:blipFill>
                  <pic:spPr bwMode="auto">
                    <a:xfrm>
                      <a:off x="0" y="0"/>
                      <a:ext cx="2162175" cy="542925"/>
                    </a:xfrm>
                    <a:prstGeom prst="rect">
                      <a:avLst/>
                    </a:prstGeom>
                    <a:noFill/>
                  </pic:spPr>
                </pic:pic>
              </a:graphicData>
            </a:graphic>
            <wp14:sizeRelH relativeFrom="page">
              <wp14:pctWidth>0</wp14:pctWidth>
            </wp14:sizeRelH>
            <wp14:sizeRelV relativeFrom="page">
              <wp14:pctHeight>0</wp14:pctHeight>
            </wp14:sizeRelV>
          </wp:anchor>
        </w:drawing>
      </w:r>
      <w:r w:rsidR="001339C9" w:rsidRPr="00996809">
        <w:rPr>
          <w:rFonts w:asciiTheme="majorHAnsi" w:hAnsiTheme="majorHAnsi"/>
          <w:sz w:val="24"/>
          <w:szCs w:val="24"/>
        </w:rPr>
        <w:t>Universität St. Gallen</w:t>
      </w:r>
    </w:p>
    <w:p w:rsidR="00002C04" w:rsidRPr="00996809" w:rsidRDefault="001339C9" w:rsidP="00002C04">
      <w:pPr>
        <w:pStyle w:val="Deckblatt"/>
        <w:jc w:val="left"/>
        <w:rPr>
          <w:rFonts w:asciiTheme="majorHAnsi" w:hAnsiTheme="majorHAnsi"/>
          <w:sz w:val="24"/>
          <w:szCs w:val="24"/>
        </w:rPr>
      </w:pPr>
      <w:r w:rsidRPr="00996809">
        <w:rPr>
          <w:rFonts w:asciiTheme="majorHAnsi" w:hAnsiTheme="majorHAnsi"/>
          <w:sz w:val="24"/>
          <w:szCs w:val="24"/>
        </w:rPr>
        <w:t>Hochschule für Wirtschafts-,</w:t>
      </w:r>
    </w:p>
    <w:p w:rsidR="001339C9" w:rsidRPr="00996809" w:rsidRDefault="001339C9" w:rsidP="00736607">
      <w:pPr>
        <w:rPr>
          <w:rFonts w:asciiTheme="majorHAnsi" w:hAnsiTheme="majorHAnsi"/>
        </w:rPr>
      </w:pPr>
      <w:r w:rsidRPr="00996809">
        <w:rPr>
          <w:rFonts w:asciiTheme="majorHAnsi" w:hAnsiTheme="majorHAnsi"/>
        </w:rPr>
        <w:t>Rechts- und Sozialwissenschaften</w:t>
      </w:r>
      <w:r w:rsidR="00002C04" w:rsidRPr="00996809">
        <w:rPr>
          <w:rFonts w:asciiTheme="majorHAnsi" w:hAnsiTheme="majorHAnsi"/>
        </w:rPr>
        <w:t xml:space="preserve"> (HSG)</w:t>
      </w:r>
    </w:p>
    <w:p w:rsidR="001339C9" w:rsidRPr="00996809" w:rsidRDefault="001339C9" w:rsidP="00A165B9">
      <w:pPr>
        <w:pStyle w:val="FormatvorlageDeckblatt16ptFett"/>
        <w:spacing w:before="1800" w:after="1200"/>
        <w:rPr>
          <w:rFonts w:asciiTheme="majorHAnsi" w:hAnsiTheme="majorHAnsi"/>
        </w:rPr>
      </w:pPr>
      <w:r w:rsidRPr="00996809">
        <w:rPr>
          <w:rFonts w:asciiTheme="majorHAnsi" w:hAnsiTheme="majorHAnsi"/>
        </w:rPr>
        <w:t>Diplomarbeit</w:t>
      </w:r>
    </w:p>
    <w:p w:rsidR="001339C9" w:rsidRPr="00996809" w:rsidRDefault="00E50A74" w:rsidP="00A165B9">
      <w:pPr>
        <w:pStyle w:val="FormatvorlageDeckblatt24ptFett"/>
        <w:spacing w:after="1440"/>
        <w:rPr>
          <w:rFonts w:asciiTheme="majorHAnsi" w:hAnsiTheme="majorHAnsi"/>
        </w:rPr>
      </w:pPr>
      <w:r w:rsidRPr="00996809">
        <w:rPr>
          <w:rFonts w:asciiTheme="majorHAnsi" w:hAnsiTheme="majorHAnsi"/>
        </w:rPr>
        <w:t>E-Learning</w:t>
      </w:r>
      <w:r w:rsidR="00C50DCD" w:rsidRPr="00996809">
        <w:rPr>
          <w:rFonts w:asciiTheme="majorHAnsi" w:hAnsiTheme="majorHAnsi"/>
        </w:rPr>
        <w:t xml:space="preserve"> fordert und fördert</w:t>
      </w:r>
      <w:r w:rsidR="00B3187A" w:rsidRPr="00996809">
        <w:rPr>
          <w:rFonts w:asciiTheme="majorHAnsi" w:hAnsiTheme="majorHAnsi"/>
        </w:rPr>
        <w:t xml:space="preserve"> </w:t>
      </w:r>
      <w:r w:rsidR="001339C9" w:rsidRPr="00996809">
        <w:rPr>
          <w:rFonts w:asciiTheme="majorHAnsi" w:hAnsiTheme="majorHAnsi"/>
        </w:rPr>
        <w:t>selbständiges Lernen</w:t>
      </w:r>
    </w:p>
    <w:p w:rsidR="001339C9" w:rsidRPr="00996809" w:rsidRDefault="001339C9" w:rsidP="00996809">
      <w:pPr>
        <w:pStyle w:val="FormatvorlageDeckblatt16ptFett"/>
        <w:spacing w:after="5000"/>
        <w:rPr>
          <w:rFonts w:asciiTheme="majorHAnsi" w:hAnsiTheme="majorHAnsi"/>
        </w:rPr>
      </w:pPr>
      <w:r w:rsidRPr="00996809">
        <w:rPr>
          <w:rFonts w:asciiTheme="majorHAnsi" w:hAnsiTheme="majorHAnsi"/>
        </w:rPr>
        <w:t>Auseinandersetzung mit dieser These in Bezug auf die betriebliche und überbetriebliche Weiterbildung</w:t>
      </w:r>
    </w:p>
    <w:p w:rsidR="001339C9" w:rsidRPr="00996809" w:rsidRDefault="008349B2" w:rsidP="001339C9">
      <w:pPr>
        <w:pStyle w:val="Deckblatt"/>
        <w:rPr>
          <w:rFonts w:asciiTheme="majorHAnsi" w:hAnsiTheme="majorHAnsi"/>
          <w:sz w:val="32"/>
        </w:rPr>
      </w:pPr>
      <w:r w:rsidRPr="00996809">
        <w:rPr>
          <w:rFonts w:asciiTheme="majorHAnsi" w:hAnsiTheme="majorHAnsi"/>
          <w:sz w:val="32"/>
        </w:rPr>
        <w:t xml:space="preserve">St. Gallen, </w:t>
      </w:r>
      <w:r w:rsidR="008F78D2" w:rsidRPr="00996809">
        <w:rPr>
          <w:rFonts w:asciiTheme="majorHAnsi" w:hAnsiTheme="majorHAnsi"/>
          <w:sz w:val="32"/>
        </w:rPr>
        <w:t>5</w:t>
      </w:r>
      <w:r w:rsidR="001339C9" w:rsidRPr="00996809">
        <w:rPr>
          <w:rFonts w:asciiTheme="majorHAnsi" w:hAnsiTheme="majorHAnsi"/>
          <w:sz w:val="32"/>
        </w:rPr>
        <w:t xml:space="preserve">. </w:t>
      </w:r>
      <w:r w:rsidR="008F78D2" w:rsidRPr="00996809">
        <w:rPr>
          <w:rFonts w:asciiTheme="majorHAnsi" w:hAnsiTheme="majorHAnsi"/>
          <w:sz w:val="32"/>
        </w:rPr>
        <w:t>September 2012</w:t>
      </w:r>
    </w:p>
    <w:p w:rsidR="001339C9" w:rsidRPr="00996809" w:rsidRDefault="001339C9" w:rsidP="00B370A8">
      <w:pPr>
        <w:pStyle w:val="berschrift1"/>
        <w:numPr>
          <w:ilvl w:val="0"/>
          <w:numId w:val="0"/>
        </w:numPr>
      </w:pPr>
      <w:bookmarkStart w:id="0" w:name="_Toc1461346"/>
      <w:bookmarkStart w:id="1" w:name="_Toc1462715"/>
      <w:bookmarkStart w:id="2" w:name="_Toc1462744"/>
      <w:bookmarkStart w:id="3" w:name="_Ref2311214"/>
      <w:bookmarkStart w:id="4" w:name="_Toc3175206"/>
      <w:bookmarkStart w:id="5" w:name="_Toc386891207"/>
      <w:r w:rsidRPr="00996809">
        <w:lastRenderedPageBreak/>
        <w:t>Inhaltsverzeichnis</w:t>
      </w:r>
      <w:bookmarkEnd w:id="0"/>
      <w:bookmarkEnd w:id="1"/>
      <w:bookmarkEnd w:id="2"/>
      <w:bookmarkEnd w:id="3"/>
      <w:bookmarkEnd w:id="4"/>
      <w:bookmarkEnd w:id="5"/>
    </w:p>
    <w:p w:rsidR="00B370A8" w:rsidRDefault="000F1D6B">
      <w:pPr>
        <w:pStyle w:val="Verzeichnis1"/>
        <w:rPr>
          <w:rFonts w:eastAsiaTheme="minorEastAsia" w:cstheme="minorBidi"/>
          <w:b w:val="0"/>
          <w:noProof/>
          <w:sz w:val="22"/>
          <w:szCs w:val="22"/>
          <w:lang w:eastAsia="de-CH"/>
        </w:rPr>
      </w:pPr>
      <w:r w:rsidRPr="002418F8">
        <w:rPr>
          <w:kern w:val="28"/>
        </w:rPr>
        <w:fldChar w:fldCharType="begin"/>
      </w:r>
      <w:r w:rsidRPr="002418F8">
        <w:rPr>
          <w:kern w:val="28"/>
        </w:rPr>
        <w:instrText xml:space="preserve"> TOC \o "1-4" \h \z \u </w:instrText>
      </w:r>
      <w:r w:rsidRPr="002418F8">
        <w:rPr>
          <w:kern w:val="28"/>
        </w:rPr>
        <w:fldChar w:fldCharType="separate"/>
      </w:r>
      <w:hyperlink w:anchor="_Toc386891207" w:history="1">
        <w:r w:rsidR="00B370A8" w:rsidRPr="002D5471">
          <w:rPr>
            <w:rStyle w:val="Hyperlink"/>
            <w:noProof/>
          </w:rPr>
          <w:t>Inhaltsverzeichnis</w:t>
        </w:r>
        <w:r w:rsidR="00B370A8">
          <w:rPr>
            <w:noProof/>
            <w:webHidden/>
          </w:rPr>
          <w:tab/>
        </w:r>
        <w:r w:rsidR="00B370A8">
          <w:rPr>
            <w:noProof/>
            <w:webHidden/>
          </w:rPr>
          <w:fldChar w:fldCharType="begin"/>
        </w:r>
        <w:r w:rsidR="00B370A8">
          <w:rPr>
            <w:noProof/>
            <w:webHidden/>
          </w:rPr>
          <w:instrText xml:space="preserve"> PAGEREF _Toc386891207 \h </w:instrText>
        </w:r>
        <w:r w:rsidR="00B370A8">
          <w:rPr>
            <w:noProof/>
            <w:webHidden/>
          </w:rPr>
        </w:r>
        <w:r w:rsidR="00B370A8">
          <w:rPr>
            <w:noProof/>
            <w:webHidden/>
          </w:rPr>
          <w:fldChar w:fldCharType="separate"/>
        </w:r>
        <w:r w:rsidR="00B370A8">
          <w:rPr>
            <w:noProof/>
            <w:webHidden/>
          </w:rPr>
          <w:t>2</w:t>
        </w:r>
        <w:r w:rsidR="00B370A8">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08" w:history="1">
        <w:r w:rsidRPr="002D5471">
          <w:rPr>
            <w:rStyle w:val="Hyperlink"/>
            <w:bCs/>
            <w:noProof/>
          </w:rPr>
          <w:t>Abkürzungsverzeichnis</w:t>
        </w:r>
        <w:bookmarkStart w:id="6" w:name="_GoBack"/>
        <w:bookmarkEnd w:id="6"/>
        <w:r>
          <w:rPr>
            <w:noProof/>
            <w:webHidden/>
          </w:rPr>
          <w:tab/>
        </w:r>
        <w:r>
          <w:rPr>
            <w:noProof/>
            <w:webHidden/>
          </w:rPr>
          <w:fldChar w:fldCharType="begin"/>
        </w:r>
        <w:r>
          <w:rPr>
            <w:noProof/>
            <w:webHidden/>
          </w:rPr>
          <w:instrText xml:space="preserve"> PAGEREF _Toc386891208 \h </w:instrText>
        </w:r>
        <w:r>
          <w:rPr>
            <w:noProof/>
            <w:webHidden/>
          </w:rPr>
        </w:r>
        <w:r>
          <w:rPr>
            <w:noProof/>
            <w:webHidden/>
          </w:rPr>
          <w:fldChar w:fldCharType="separate"/>
        </w:r>
        <w:r>
          <w:rPr>
            <w:noProof/>
            <w:webHidden/>
          </w:rPr>
          <w:t>4</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09" w:history="1">
        <w:r w:rsidRPr="002D5471">
          <w:rPr>
            <w:rStyle w:val="Hyperlink"/>
            <w:noProof/>
          </w:rPr>
          <w:t>1</w:t>
        </w:r>
        <w:r>
          <w:rPr>
            <w:rFonts w:eastAsiaTheme="minorEastAsia" w:cstheme="minorBidi"/>
            <w:b w:val="0"/>
            <w:noProof/>
            <w:sz w:val="22"/>
            <w:szCs w:val="22"/>
            <w:lang w:eastAsia="de-CH"/>
          </w:rPr>
          <w:tab/>
        </w:r>
        <w:r w:rsidRPr="002D5471">
          <w:rPr>
            <w:rStyle w:val="Hyperlink"/>
            <w:noProof/>
          </w:rPr>
          <w:t>Einleitung</w:t>
        </w:r>
        <w:r>
          <w:rPr>
            <w:noProof/>
            <w:webHidden/>
          </w:rPr>
          <w:tab/>
        </w:r>
        <w:r>
          <w:rPr>
            <w:noProof/>
            <w:webHidden/>
          </w:rPr>
          <w:fldChar w:fldCharType="begin"/>
        </w:r>
        <w:r>
          <w:rPr>
            <w:noProof/>
            <w:webHidden/>
          </w:rPr>
          <w:instrText xml:space="preserve"> PAGEREF _Toc386891209 \h </w:instrText>
        </w:r>
        <w:r>
          <w:rPr>
            <w:noProof/>
            <w:webHidden/>
          </w:rPr>
        </w:r>
        <w:r>
          <w:rPr>
            <w:noProof/>
            <w:webHidden/>
          </w:rPr>
          <w:fldChar w:fldCharType="separate"/>
        </w:r>
        <w:r>
          <w:rPr>
            <w:noProof/>
            <w:webHidden/>
          </w:rPr>
          <w:t>5</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0" w:history="1">
        <w:r w:rsidRPr="002D5471">
          <w:rPr>
            <w:rStyle w:val="Hyperlink"/>
            <w:noProof/>
          </w:rPr>
          <w:t>1.1</w:t>
        </w:r>
        <w:r>
          <w:rPr>
            <w:rFonts w:eastAsiaTheme="minorEastAsia" w:cstheme="minorBidi"/>
            <w:noProof/>
            <w:szCs w:val="22"/>
            <w:lang w:eastAsia="de-CH"/>
          </w:rPr>
          <w:tab/>
        </w:r>
        <w:r w:rsidRPr="002D5471">
          <w:rPr>
            <w:rStyle w:val="Hyperlink"/>
            <w:noProof/>
          </w:rPr>
          <w:t>Problemstellung und Relevanz</w:t>
        </w:r>
        <w:r>
          <w:rPr>
            <w:noProof/>
            <w:webHidden/>
          </w:rPr>
          <w:tab/>
        </w:r>
        <w:r>
          <w:rPr>
            <w:noProof/>
            <w:webHidden/>
          </w:rPr>
          <w:fldChar w:fldCharType="begin"/>
        </w:r>
        <w:r>
          <w:rPr>
            <w:noProof/>
            <w:webHidden/>
          </w:rPr>
          <w:instrText xml:space="preserve"> PAGEREF _Toc386891210 \h </w:instrText>
        </w:r>
        <w:r>
          <w:rPr>
            <w:noProof/>
            <w:webHidden/>
          </w:rPr>
        </w:r>
        <w:r>
          <w:rPr>
            <w:noProof/>
            <w:webHidden/>
          </w:rPr>
          <w:fldChar w:fldCharType="separate"/>
        </w:r>
        <w:r>
          <w:rPr>
            <w:noProof/>
            <w:webHidden/>
          </w:rPr>
          <w:t>5</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1" w:history="1">
        <w:r w:rsidRPr="002D5471">
          <w:rPr>
            <w:rStyle w:val="Hyperlink"/>
            <w:noProof/>
          </w:rPr>
          <w:t>1.2</w:t>
        </w:r>
        <w:r>
          <w:rPr>
            <w:rFonts w:eastAsiaTheme="minorEastAsia" w:cstheme="minorBidi"/>
            <w:noProof/>
            <w:szCs w:val="22"/>
            <w:lang w:eastAsia="de-CH"/>
          </w:rPr>
          <w:tab/>
        </w:r>
        <w:r w:rsidRPr="002D5471">
          <w:rPr>
            <w:rStyle w:val="Hyperlink"/>
            <w:noProof/>
          </w:rPr>
          <w:t>Zielsetzung und Fragestellung der Arbeit</w:t>
        </w:r>
        <w:r>
          <w:rPr>
            <w:noProof/>
            <w:webHidden/>
          </w:rPr>
          <w:tab/>
        </w:r>
        <w:r>
          <w:rPr>
            <w:noProof/>
            <w:webHidden/>
          </w:rPr>
          <w:fldChar w:fldCharType="begin"/>
        </w:r>
        <w:r>
          <w:rPr>
            <w:noProof/>
            <w:webHidden/>
          </w:rPr>
          <w:instrText xml:space="preserve"> PAGEREF _Toc386891211 \h </w:instrText>
        </w:r>
        <w:r>
          <w:rPr>
            <w:noProof/>
            <w:webHidden/>
          </w:rPr>
        </w:r>
        <w:r>
          <w:rPr>
            <w:noProof/>
            <w:webHidden/>
          </w:rPr>
          <w:fldChar w:fldCharType="separate"/>
        </w:r>
        <w:r>
          <w:rPr>
            <w:noProof/>
            <w:webHidden/>
          </w:rPr>
          <w:t>6</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2" w:history="1">
        <w:r w:rsidRPr="002D5471">
          <w:rPr>
            <w:rStyle w:val="Hyperlink"/>
            <w:noProof/>
          </w:rPr>
          <w:t>1.3</w:t>
        </w:r>
        <w:r>
          <w:rPr>
            <w:rFonts w:eastAsiaTheme="minorEastAsia" w:cstheme="minorBidi"/>
            <w:noProof/>
            <w:szCs w:val="22"/>
            <w:lang w:eastAsia="de-CH"/>
          </w:rPr>
          <w:tab/>
        </w:r>
        <w:r w:rsidRPr="002D5471">
          <w:rPr>
            <w:rStyle w:val="Hyperlink"/>
            <w:noProof/>
          </w:rPr>
          <w:t>Vorgehensweise und Aufbau der Arbeit</w:t>
        </w:r>
        <w:r>
          <w:rPr>
            <w:noProof/>
            <w:webHidden/>
          </w:rPr>
          <w:tab/>
        </w:r>
        <w:r>
          <w:rPr>
            <w:noProof/>
            <w:webHidden/>
          </w:rPr>
          <w:fldChar w:fldCharType="begin"/>
        </w:r>
        <w:r>
          <w:rPr>
            <w:noProof/>
            <w:webHidden/>
          </w:rPr>
          <w:instrText xml:space="preserve"> PAGEREF _Toc386891212 \h </w:instrText>
        </w:r>
        <w:r>
          <w:rPr>
            <w:noProof/>
            <w:webHidden/>
          </w:rPr>
        </w:r>
        <w:r>
          <w:rPr>
            <w:noProof/>
            <w:webHidden/>
          </w:rPr>
          <w:fldChar w:fldCharType="separate"/>
        </w:r>
        <w:r>
          <w:rPr>
            <w:noProof/>
            <w:webHidden/>
          </w:rPr>
          <w:t>7</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13" w:history="1">
        <w:r w:rsidRPr="002D5471">
          <w:rPr>
            <w:rStyle w:val="Hyperlink"/>
            <w:noProof/>
          </w:rPr>
          <w:t>2</w:t>
        </w:r>
        <w:r>
          <w:rPr>
            <w:rFonts w:eastAsiaTheme="minorEastAsia" w:cstheme="minorBidi"/>
            <w:b w:val="0"/>
            <w:noProof/>
            <w:sz w:val="22"/>
            <w:szCs w:val="22"/>
            <w:lang w:eastAsia="de-CH"/>
          </w:rPr>
          <w:tab/>
        </w:r>
        <w:r w:rsidRPr="002D5471">
          <w:rPr>
            <w:rStyle w:val="Hyperlink"/>
            <w:noProof/>
          </w:rPr>
          <w:t>Weiterbildung im 21. Jahrhundert</w:t>
        </w:r>
        <w:r>
          <w:rPr>
            <w:noProof/>
            <w:webHidden/>
          </w:rPr>
          <w:tab/>
        </w:r>
        <w:r>
          <w:rPr>
            <w:noProof/>
            <w:webHidden/>
          </w:rPr>
          <w:fldChar w:fldCharType="begin"/>
        </w:r>
        <w:r>
          <w:rPr>
            <w:noProof/>
            <w:webHidden/>
          </w:rPr>
          <w:instrText xml:space="preserve"> PAGEREF _Toc386891213 \h </w:instrText>
        </w:r>
        <w:r>
          <w:rPr>
            <w:noProof/>
            <w:webHidden/>
          </w:rPr>
        </w:r>
        <w:r>
          <w:rPr>
            <w:noProof/>
            <w:webHidden/>
          </w:rPr>
          <w:fldChar w:fldCharType="separate"/>
        </w:r>
        <w:r>
          <w:rPr>
            <w:noProof/>
            <w:webHidden/>
          </w:rPr>
          <w:t>8</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4" w:history="1">
        <w:r w:rsidRPr="002D5471">
          <w:rPr>
            <w:rStyle w:val="Hyperlink"/>
            <w:noProof/>
          </w:rPr>
          <w:t>2.1</w:t>
        </w:r>
        <w:r>
          <w:rPr>
            <w:rFonts w:eastAsiaTheme="minorEastAsia" w:cstheme="minorBidi"/>
            <w:noProof/>
            <w:szCs w:val="22"/>
            <w:lang w:eastAsia="de-CH"/>
          </w:rPr>
          <w:tab/>
        </w:r>
        <w:r w:rsidRPr="002D5471">
          <w:rPr>
            <w:rStyle w:val="Hyperlink"/>
            <w:noProof/>
          </w:rPr>
          <w:t>Wandel im Bildungswesen</w:t>
        </w:r>
        <w:r>
          <w:rPr>
            <w:noProof/>
            <w:webHidden/>
          </w:rPr>
          <w:tab/>
        </w:r>
        <w:r>
          <w:rPr>
            <w:noProof/>
            <w:webHidden/>
          </w:rPr>
          <w:fldChar w:fldCharType="begin"/>
        </w:r>
        <w:r>
          <w:rPr>
            <w:noProof/>
            <w:webHidden/>
          </w:rPr>
          <w:instrText xml:space="preserve"> PAGEREF _Toc386891214 \h </w:instrText>
        </w:r>
        <w:r>
          <w:rPr>
            <w:noProof/>
            <w:webHidden/>
          </w:rPr>
        </w:r>
        <w:r>
          <w:rPr>
            <w:noProof/>
            <w:webHidden/>
          </w:rPr>
          <w:fldChar w:fldCharType="separate"/>
        </w:r>
        <w:r>
          <w:rPr>
            <w:noProof/>
            <w:webHidden/>
          </w:rPr>
          <w:t>8</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5" w:history="1">
        <w:r w:rsidRPr="002D5471">
          <w:rPr>
            <w:rStyle w:val="Hyperlink"/>
            <w:noProof/>
          </w:rPr>
          <w:t>2.2</w:t>
        </w:r>
        <w:r>
          <w:rPr>
            <w:rFonts w:eastAsiaTheme="minorEastAsia" w:cstheme="minorBidi"/>
            <w:noProof/>
            <w:szCs w:val="22"/>
            <w:lang w:eastAsia="de-CH"/>
          </w:rPr>
          <w:tab/>
        </w:r>
        <w:r w:rsidRPr="002D5471">
          <w:rPr>
            <w:rStyle w:val="Hyperlink"/>
            <w:noProof/>
          </w:rPr>
          <w:t>Begriffsbestimmung</w:t>
        </w:r>
        <w:r>
          <w:rPr>
            <w:noProof/>
            <w:webHidden/>
          </w:rPr>
          <w:tab/>
        </w:r>
        <w:r>
          <w:rPr>
            <w:noProof/>
            <w:webHidden/>
          </w:rPr>
          <w:fldChar w:fldCharType="begin"/>
        </w:r>
        <w:r>
          <w:rPr>
            <w:noProof/>
            <w:webHidden/>
          </w:rPr>
          <w:instrText xml:space="preserve"> PAGEREF _Toc386891215 \h </w:instrText>
        </w:r>
        <w:r>
          <w:rPr>
            <w:noProof/>
            <w:webHidden/>
          </w:rPr>
        </w:r>
        <w:r>
          <w:rPr>
            <w:noProof/>
            <w:webHidden/>
          </w:rPr>
          <w:fldChar w:fldCharType="separate"/>
        </w:r>
        <w:r>
          <w:rPr>
            <w:noProof/>
            <w:webHidden/>
          </w:rPr>
          <w:t>8</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6" w:history="1">
        <w:r w:rsidRPr="002D5471">
          <w:rPr>
            <w:rStyle w:val="Hyperlink"/>
            <w:noProof/>
          </w:rPr>
          <w:t>2.3</w:t>
        </w:r>
        <w:r>
          <w:rPr>
            <w:rFonts w:eastAsiaTheme="minorEastAsia" w:cstheme="minorBidi"/>
            <w:noProof/>
            <w:szCs w:val="22"/>
            <w:lang w:eastAsia="de-CH"/>
          </w:rPr>
          <w:tab/>
        </w:r>
        <w:r w:rsidRPr="002D5471">
          <w:rPr>
            <w:rStyle w:val="Hyperlink"/>
            <w:noProof/>
          </w:rPr>
          <w:t>Die betriebliche Weiterbildung</w:t>
        </w:r>
        <w:r>
          <w:rPr>
            <w:noProof/>
            <w:webHidden/>
          </w:rPr>
          <w:tab/>
        </w:r>
        <w:r>
          <w:rPr>
            <w:noProof/>
            <w:webHidden/>
          </w:rPr>
          <w:fldChar w:fldCharType="begin"/>
        </w:r>
        <w:r>
          <w:rPr>
            <w:noProof/>
            <w:webHidden/>
          </w:rPr>
          <w:instrText xml:space="preserve"> PAGEREF _Toc386891216 \h </w:instrText>
        </w:r>
        <w:r>
          <w:rPr>
            <w:noProof/>
            <w:webHidden/>
          </w:rPr>
        </w:r>
        <w:r>
          <w:rPr>
            <w:noProof/>
            <w:webHidden/>
          </w:rPr>
          <w:fldChar w:fldCharType="separate"/>
        </w:r>
        <w:r>
          <w:rPr>
            <w:noProof/>
            <w:webHidden/>
          </w:rPr>
          <w:t>10</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7" w:history="1">
        <w:r w:rsidRPr="002D5471">
          <w:rPr>
            <w:rStyle w:val="Hyperlink"/>
            <w:noProof/>
          </w:rPr>
          <w:t>2.4</w:t>
        </w:r>
        <w:r>
          <w:rPr>
            <w:rFonts w:eastAsiaTheme="minorEastAsia" w:cstheme="minorBidi"/>
            <w:noProof/>
            <w:szCs w:val="22"/>
            <w:lang w:eastAsia="de-CH"/>
          </w:rPr>
          <w:tab/>
        </w:r>
        <w:r w:rsidRPr="002D5471">
          <w:rPr>
            <w:rStyle w:val="Hyperlink"/>
            <w:noProof/>
          </w:rPr>
          <w:t>Die überbetriebliche Weiterbildung</w:t>
        </w:r>
        <w:r>
          <w:rPr>
            <w:noProof/>
            <w:webHidden/>
          </w:rPr>
          <w:tab/>
        </w:r>
        <w:r>
          <w:rPr>
            <w:noProof/>
            <w:webHidden/>
          </w:rPr>
          <w:fldChar w:fldCharType="begin"/>
        </w:r>
        <w:r>
          <w:rPr>
            <w:noProof/>
            <w:webHidden/>
          </w:rPr>
          <w:instrText xml:space="preserve"> PAGEREF _Toc386891217 \h </w:instrText>
        </w:r>
        <w:r>
          <w:rPr>
            <w:noProof/>
            <w:webHidden/>
          </w:rPr>
        </w:r>
        <w:r>
          <w:rPr>
            <w:noProof/>
            <w:webHidden/>
          </w:rPr>
          <w:fldChar w:fldCharType="separate"/>
        </w:r>
        <w:r>
          <w:rPr>
            <w:noProof/>
            <w:webHidden/>
          </w:rPr>
          <w:t>11</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8" w:history="1">
        <w:r w:rsidRPr="002D5471">
          <w:rPr>
            <w:rStyle w:val="Hyperlink"/>
            <w:noProof/>
          </w:rPr>
          <w:t>2.5</w:t>
        </w:r>
        <w:r>
          <w:rPr>
            <w:rFonts w:eastAsiaTheme="minorEastAsia" w:cstheme="minorBidi"/>
            <w:noProof/>
            <w:szCs w:val="22"/>
            <w:lang w:eastAsia="de-CH"/>
          </w:rPr>
          <w:tab/>
        </w:r>
        <w:r w:rsidRPr="002D5471">
          <w:rPr>
            <w:rStyle w:val="Hyperlink"/>
            <w:noProof/>
          </w:rPr>
          <w:t>Zielgruppen</w:t>
        </w:r>
        <w:r>
          <w:rPr>
            <w:noProof/>
            <w:webHidden/>
          </w:rPr>
          <w:tab/>
        </w:r>
        <w:r>
          <w:rPr>
            <w:noProof/>
            <w:webHidden/>
          </w:rPr>
          <w:fldChar w:fldCharType="begin"/>
        </w:r>
        <w:r>
          <w:rPr>
            <w:noProof/>
            <w:webHidden/>
          </w:rPr>
          <w:instrText xml:space="preserve"> PAGEREF _Toc386891218 \h </w:instrText>
        </w:r>
        <w:r>
          <w:rPr>
            <w:noProof/>
            <w:webHidden/>
          </w:rPr>
        </w:r>
        <w:r>
          <w:rPr>
            <w:noProof/>
            <w:webHidden/>
          </w:rPr>
          <w:fldChar w:fldCharType="separate"/>
        </w:r>
        <w:r>
          <w:rPr>
            <w:noProof/>
            <w:webHidden/>
          </w:rPr>
          <w:t>11</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19" w:history="1">
        <w:r w:rsidRPr="002D5471">
          <w:rPr>
            <w:rStyle w:val="Hyperlink"/>
            <w:noProof/>
          </w:rPr>
          <w:t>2.6</w:t>
        </w:r>
        <w:r>
          <w:rPr>
            <w:rFonts w:eastAsiaTheme="minorEastAsia" w:cstheme="minorBidi"/>
            <w:noProof/>
            <w:szCs w:val="22"/>
            <w:lang w:eastAsia="de-CH"/>
          </w:rPr>
          <w:tab/>
        </w:r>
        <w:r w:rsidRPr="002D5471">
          <w:rPr>
            <w:rStyle w:val="Hyperlink"/>
            <w:noProof/>
          </w:rPr>
          <w:t>Voraussetzungen der Weiterbildung</w:t>
        </w:r>
        <w:r>
          <w:rPr>
            <w:noProof/>
            <w:webHidden/>
          </w:rPr>
          <w:tab/>
        </w:r>
        <w:r>
          <w:rPr>
            <w:noProof/>
            <w:webHidden/>
          </w:rPr>
          <w:fldChar w:fldCharType="begin"/>
        </w:r>
        <w:r>
          <w:rPr>
            <w:noProof/>
            <w:webHidden/>
          </w:rPr>
          <w:instrText xml:space="preserve"> PAGEREF _Toc386891219 \h </w:instrText>
        </w:r>
        <w:r>
          <w:rPr>
            <w:noProof/>
            <w:webHidden/>
          </w:rPr>
        </w:r>
        <w:r>
          <w:rPr>
            <w:noProof/>
            <w:webHidden/>
          </w:rPr>
          <w:fldChar w:fldCharType="separate"/>
        </w:r>
        <w:r>
          <w:rPr>
            <w:noProof/>
            <w:webHidden/>
          </w:rPr>
          <w:t>12</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20" w:history="1">
        <w:r w:rsidRPr="002D5471">
          <w:rPr>
            <w:rStyle w:val="Hyperlink"/>
            <w:noProof/>
          </w:rPr>
          <w:t>2.6.1</w:t>
        </w:r>
        <w:r>
          <w:rPr>
            <w:rFonts w:eastAsiaTheme="minorEastAsia" w:cstheme="minorBidi"/>
            <w:i w:val="0"/>
            <w:noProof/>
            <w:szCs w:val="22"/>
            <w:lang w:eastAsia="de-CH"/>
          </w:rPr>
          <w:tab/>
        </w:r>
        <w:r w:rsidRPr="002D5471">
          <w:rPr>
            <w:rStyle w:val="Hyperlink"/>
            <w:noProof/>
          </w:rPr>
          <w:t>Finanzielle Mittel</w:t>
        </w:r>
        <w:r>
          <w:rPr>
            <w:noProof/>
            <w:webHidden/>
          </w:rPr>
          <w:tab/>
        </w:r>
        <w:r>
          <w:rPr>
            <w:noProof/>
            <w:webHidden/>
          </w:rPr>
          <w:fldChar w:fldCharType="begin"/>
        </w:r>
        <w:r>
          <w:rPr>
            <w:noProof/>
            <w:webHidden/>
          </w:rPr>
          <w:instrText xml:space="preserve"> PAGEREF _Toc386891220 \h </w:instrText>
        </w:r>
        <w:r>
          <w:rPr>
            <w:noProof/>
            <w:webHidden/>
          </w:rPr>
        </w:r>
        <w:r>
          <w:rPr>
            <w:noProof/>
            <w:webHidden/>
          </w:rPr>
          <w:fldChar w:fldCharType="separate"/>
        </w:r>
        <w:r>
          <w:rPr>
            <w:noProof/>
            <w:webHidden/>
          </w:rPr>
          <w:t>13</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21" w:history="1">
        <w:r w:rsidRPr="002D5471">
          <w:rPr>
            <w:rStyle w:val="Hyperlink"/>
            <w:noProof/>
          </w:rPr>
          <w:t>2.6.2</w:t>
        </w:r>
        <w:r>
          <w:rPr>
            <w:rFonts w:eastAsiaTheme="minorEastAsia" w:cstheme="minorBidi"/>
            <w:i w:val="0"/>
            <w:noProof/>
            <w:szCs w:val="22"/>
            <w:lang w:eastAsia="de-CH"/>
          </w:rPr>
          <w:tab/>
        </w:r>
        <w:r w:rsidRPr="002D5471">
          <w:rPr>
            <w:rStyle w:val="Hyperlink"/>
            <w:noProof/>
          </w:rPr>
          <w:t>Zeit für die Weiterbildung</w:t>
        </w:r>
        <w:r>
          <w:rPr>
            <w:noProof/>
            <w:webHidden/>
          </w:rPr>
          <w:tab/>
        </w:r>
        <w:r>
          <w:rPr>
            <w:noProof/>
            <w:webHidden/>
          </w:rPr>
          <w:fldChar w:fldCharType="begin"/>
        </w:r>
        <w:r>
          <w:rPr>
            <w:noProof/>
            <w:webHidden/>
          </w:rPr>
          <w:instrText xml:space="preserve"> PAGEREF _Toc386891221 \h </w:instrText>
        </w:r>
        <w:r>
          <w:rPr>
            <w:noProof/>
            <w:webHidden/>
          </w:rPr>
        </w:r>
        <w:r>
          <w:rPr>
            <w:noProof/>
            <w:webHidden/>
          </w:rPr>
          <w:fldChar w:fldCharType="separate"/>
        </w:r>
        <w:r>
          <w:rPr>
            <w:noProof/>
            <w:webHidden/>
          </w:rPr>
          <w:t>13</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22" w:history="1">
        <w:r w:rsidRPr="002D5471">
          <w:rPr>
            <w:rStyle w:val="Hyperlink"/>
            <w:noProof/>
          </w:rPr>
          <w:t>2.6.3</w:t>
        </w:r>
        <w:r>
          <w:rPr>
            <w:rFonts w:eastAsiaTheme="minorEastAsia" w:cstheme="minorBidi"/>
            <w:i w:val="0"/>
            <w:noProof/>
            <w:szCs w:val="22"/>
            <w:lang w:eastAsia="de-CH"/>
          </w:rPr>
          <w:tab/>
        </w:r>
        <w:r w:rsidRPr="002D5471">
          <w:rPr>
            <w:rStyle w:val="Hyperlink"/>
            <w:noProof/>
          </w:rPr>
          <w:t>Bildungscontrolling</w:t>
        </w:r>
        <w:r>
          <w:rPr>
            <w:noProof/>
            <w:webHidden/>
          </w:rPr>
          <w:tab/>
        </w:r>
        <w:r>
          <w:rPr>
            <w:noProof/>
            <w:webHidden/>
          </w:rPr>
          <w:fldChar w:fldCharType="begin"/>
        </w:r>
        <w:r>
          <w:rPr>
            <w:noProof/>
            <w:webHidden/>
          </w:rPr>
          <w:instrText xml:space="preserve"> PAGEREF _Toc386891222 \h </w:instrText>
        </w:r>
        <w:r>
          <w:rPr>
            <w:noProof/>
            <w:webHidden/>
          </w:rPr>
        </w:r>
        <w:r>
          <w:rPr>
            <w:noProof/>
            <w:webHidden/>
          </w:rPr>
          <w:fldChar w:fldCharType="separate"/>
        </w:r>
        <w:r>
          <w:rPr>
            <w:noProof/>
            <w:webHidden/>
          </w:rPr>
          <w:t>14</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23" w:history="1">
        <w:r w:rsidRPr="002D5471">
          <w:rPr>
            <w:rStyle w:val="Hyperlink"/>
            <w:noProof/>
          </w:rPr>
          <w:t>2.7</w:t>
        </w:r>
        <w:r>
          <w:rPr>
            <w:rFonts w:eastAsiaTheme="minorEastAsia" w:cstheme="minorBidi"/>
            <w:noProof/>
            <w:szCs w:val="22"/>
            <w:lang w:eastAsia="de-CH"/>
          </w:rPr>
          <w:tab/>
        </w:r>
        <w:r w:rsidRPr="002D5471">
          <w:rPr>
            <w:rStyle w:val="Hyperlink"/>
            <w:noProof/>
          </w:rPr>
          <w:t>Folgerungen für die Weiterbildung</w:t>
        </w:r>
        <w:r>
          <w:rPr>
            <w:noProof/>
            <w:webHidden/>
          </w:rPr>
          <w:tab/>
        </w:r>
        <w:r>
          <w:rPr>
            <w:noProof/>
            <w:webHidden/>
          </w:rPr>
          <w:fldChar w:fldCharType="begin"/>
        </w:r>
        <w:r>
          <w:rPr>
            <w:noProof/>
            <w:webHidden/>
          </w:rPr>
          <w:instrText xml:space="preserve"> PAGEREF _Toc386891223 \h </w:instrText>
        </w:r>
        <w:r>
          <w:rPr>
            <w:noProof/>
            <w:webHidden/>
          </w:rPr>
        </w:r>
        <w:r>
          <w:rPr>
            <w:noProof/>
            <w:webHidden/>
          </w:rPr>
          <w:fldChar w:fldCharType="separate"/>
        </w:r>
        <w:r>
          <w:rPr>
            <w:noProof/>
            <w:webHidden/>
          </w:rPr>
          <w:t>14</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24" w:history="1">
        <w:r w:rsidRPr="002D5471">
          <w:rPr>
            <w:rStyle w:val="Hyperlink"/>
            <w:noProof/>
          </w:rPr>
          <w:t>3</w:t>
        </w:r>
        <w:r>
          <w:rPr>
            <w:rFonts w:eastAsiaTheme="minorEastAsia" w:cstheme="minorBidi"/>
            <w:b w:val="0"/>
            <w:noProof/>
            <w:sz w:val="22"/>
            <w:szCs w:val="22"/>
            <w:lang w:eastAsia="de-CH"/>
          </w:rPr>
          <w:tab/>
        </w:r>
        <w:r w:rsidRPr="002D5471">
          <w:rPr>
            <w:rStyle w:val="Hyperlink"/>
            <w:noProof/>
          </w:rPr>
          <w:t>Selbständigkeit des Lernens</w:t>
        </w:r>
        <w:r>
          <w:rPr>
            <w:noProof/>
            <w:webHidden/>
          </w:rPr>
          <w:tab/>
        </w:r>
        <w:r>
          <w:rPr>
            <w:noProof/>
            <w:webHidden/>
          </w:rPr>
          <w:fldChar w:fldCharType="begin"/>
        </w:r>
        <w:r>
          <w:rPr>
            <w:noProof/>
            <w:webHidden/>
          </w:rPr>
          <w:instrText xml:space="preserve"> PAGEREF _Toc386891224 \h </w:instrText>
        </w:r>
        <w:r>
          <w:rPr>
            <w:noProof/>
            <w:webHidden/>
          </w:rPr>
        </w:r>
        <w:r>
          <w:rPr>
            <w:noProof/>
            <w:webHidden/>
          </w:rPr>
          <w:fldChar w:fldCharType="separate"/>
        </w:r>
        <w:r>
          <w:rPr>
            <w:noProof/>
            <w:webHidden/>
          </w:rPr>
          <w:t>16</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25" w:history="1">
        <w:r w:rsidRPr="002D5471">
          <w:rPr>
            <w:rStyle w:val="Hyperlink"/>
            <w:noProof/>
          </w:rPr>
          <w:t>3.1</w:t>
        </w:r>
        <w:r>
          <w:rPr>
            <w:rFonts w:eastAsiaTheme="minorEastAsia" w:cstheme="minorBidi"/>
            <w:noProof/>
            <w:szCs w:val="22"/>
            <w:lang w:eastAsia="de-CH"/>
          </w:rPr>
          <w:tab/>
        </w:r>
        <w:r w:rsidRPr="002D5471">
          <w:rPr>
            <w:rStyle w:val="Hyperlink"/>
            <w:noProof/>
          </w:rPr>
          <w:t>Einordnung der Begriffe</w:t>
        </w:r>
        <w:r>
          <w:rPr>
            <w:noProof/>
            <w:webHidden/>
          </w:rPr>
          <w:tab/>
        </w:r>
        <w:r>
          <w:rPr>
            <w:noProof/>
            <w:webHidden/>
          </w:rPr>
          <w:fldChar w:fldCharType="begin"/>
        </w:r>
        <w:r>
          <w:rPr>
            <w:noProof/>
            <w:webHidden/>
          </w:rPr>
          <w:instrText xml:space="preserve"> PAGEREF _Toc386891225 \h </w:instrText>
        </w:r>
        <w:r>
          <w:rPr>
            <w:noProof/>
            <w:webHidden/>
          </w:rPr>
        </w:r>
        <w:r>
          <w:rPr>
            <w:noProof/>
            <w:webHidden/>
          </w:rPr>
          <w:fldChar w:fldCharType="separate"/>
        </w:r>
        <w:r>
          <w:rPr>
            <w:noProof/>
            <w:webHidden/>
          </w:rPr>
          <w:t>16</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26" w:history="1">
        <w:r w:rsidRPr="002D5471">
          <w:rPr>
            <w:rStyle w:val="Hyperlink"/>
            <w:noProof/>
          </w:rPr>
          <w:t>3.2</w:t>
        </w:r>
        <w:r>
          <w:rPr>
            <w:rFonts w:eastAsiaTheme="minorEastAsia" w:cstheme="minorBidi"/>
            <w:noProof/>
            <w:szCs w:val="22"/>
            <w:lang w:eastAsia="de-CH"/>
          </w:rPr>
          <w:tab/>
        </w:r>
        <w:r w:rsidRPr="002D5471">
          <w:rPr>
            <w:rStyle w:val="Hyperlink"/>
            <w:noProof/>
          </w:rPr>
          <w:t>Stellenwert des selbständigen Lernens</w:t>
        </w:r>
        <w:r>
          <w:rPr>
            <w:noProof/>
            <w:webHidden/>
          </w:rPr>
          <w:tab/>
        </w:r>
        <w:r>
          <w:rPr>
            <w:noProof/>
            <w:webHidden/>
          </w:rPr>
          <w:fldChar w:fldCharType="begin"/>
        </w:r>
        <w:r>
          <w:rPr>
            <w:noProof/>
            <w:webHidden/>
          </w:rPr>
          <w:instrText xml:space="preserve"> PAGEREF _Toc386891226 \h </w:instrText>
        </w:r>
        <w:r>
          <w:rPr>
            <w:noProof/>
            <w:webHidden/>
          </w:rPr>
        </w:r>
        <w:r>
          <w:rPr>
            <w:noProof/>
            <w:webHidden/>
          </w:rPr>
          <w:fldChar w:fldCharType="separate"/>
        </w:r>
        <w:r>
          <w:rPr>
            <w:noProof/>
            <w:webHidden/>
          </w:rPr>
          <w:t>17</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27" w:history="1">
        <w:r w:rsidRPr="002D5471">
          <w:rPr>
            <w:rStyle w:val="Hyperlink"/>
            <w:noProof/>
          </w:rPr>
          <w:t>3.2.1</w:t>
        </w:r>
        <w:r>
          <w:rPr>
            <w:rFonts w:eastAsiaTheme="minorEastAsia" w:cstheme="minorBidi"/>
            <w:i w:val="0"/>
            <w:noProof/>
            <w:szCs w:val="22"/>
            <w:lang w:eastAsia="de-CH"/>
          </w:rPr>
          <w:tab/>
        </w:r>
        <w:r w:rsidRPr="002D5471">
          <w:rPr>
            <w:rStyle w:val="Hyperlink"/>
            <w:noProof/>
          </w:rPr>
          <w:t>Gesellschaftliche Perspektive</w:t>
        </w:r>
        <w:r>
          <w:rPr>
            <w:noProof/>
            <w:webHidden/>
          </w:rPr>
          <w:tab/>
        </w:r>
        <w:r>
          <w:rPr>
            <w:noProof/>
            <w:webHidden/>
          </w:rPr>
          <w:fldChar w:fldCharType="begin"/>
        </w:r>
        <w:r>
          <w:rPr>
            <w:noProof/>
            <w:webHidden/>
          </w:rPr>
          <w:instrText xml:space="preserve"> PAGEREF _Toc386891227 \h </w:instrText>
        </w:r>
        <w:r>
          <w:rPr>
            <w:noProof/>
            <w:webHidden/>
          </w:rPr>
        </w:r>
        <w:r>
          <w:rPr>
            <w:noProof/>
            <w:webHidden/>
          </w:rPr>
          <w:fldChar w:fldCharType="separate"/>
        </w:r>
        <w:r>
          <w:rPr>
            <w:noProof/>
            <w:webHidden/>
          </w:rPr>
          <w:t>17</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28" w:history="1">
        <w:r w:rsidRPr="002D5471">
          <w:rPr>
            <w:rStyle w:val="Hyperlink"/>
            <w:noProof/>
          </w:rPr>
          <w:t>3.2.2</w:t>
        </w:r>
        <w:r>
          <w:rPr>
            <w:rFonts w:eastAsiaTheme="minorEastAsia" w:cstheme="minorBidi"/>
            <w:i w:val="0"/>
            <w:noProof/>
            <w:szCs w:val="22"/>
            <w:lang w:eastAsia="de-CH"/>
          </w:rPr>
          <w:tab/>
        </w:r>
        <w:r w:rsidRPr="002D5471">
          <w:rPr>
            <w:rStyle w:val="Hyperlink"/>
            <w:noProof/>
          </w:rPr>
          <w:t>Lerntheoretische Perspektive</w:t>
        </w:r>
        <w:r>
          <w:rPr>
            <w:noProof/>
            <w:webHidden/>
          </w:rPr>
          <w:tab/>
        </w:r>
        <w:r>
          <w:rPr>
            <w:noProof/>
            <w:webHidden/>
          </w:rPr>
          <w:fldChar w:fldCharType="begin"/>
        </w:r>
        <w:r>
          <w:rPr>
            <w:noProof/>
            <w:webHidden/>
          </w:rPr>
          <w:instrText xml:space="preserve"> PAGEREF _Toc386891228 \h </w:instrText>
        </w:r>
        <w:r>
          <w:rPr>
            <w:noProof/>
            <w:webHidden/>
          </w:rPr>
        </w:r>
        <w:r>
          <w:rPr>
            <w:noProof/>
            <w:webHidden/>
          </w:rPr>
          <w:fldChar w:fldCharType="separate"/>
        </w:r>
        <w:r>
          <w:rPr>
            <w:noProof/>
            <w:webHidden/>
          </w:rPr>
          <w:t>18</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29" w:history="1">
        <w:r w:rsidRPr="002D5471">
          <w:rPr>
            <w:rStyle w:val="Hyperlink"/>
            <w:noProof/>
          </w:rPr>
          <w:t>3.3</w:t>
        </w:r>
        <w:r>
          <w:rPr>
            <w:rFonts w:eastAsiaTheme="minorEastAsia" w:cstheme="minorBidi"/>
            <w:noProof/>
            <w:szCs w:val="22"/>
            <w:lang w:eastAsia="de-CH"/>
          </w:rPr>
          <w:tab/>
        </w:r>
        <w:r w:rsidRPr="002D5471">
          <w:rPr>
            <w:rStyle w:val="Hyperlink"/>
            <w:noProof/>
          </w:rPr>
          <w:t>Bedeutung von Lernstrategien</w:t>
        </w:r>
        <w:r>
          <w:rPr>
            <w:noProof/>
            <w:webHidden/>
          </w:rPr>
          <w:tab/>
        </w:r>
        <w:r>
          <w:rPr>
            <w:noProof/>
            <w:webHidden/>
          </w:rPr>
          <w:fldChar w:fldCharType="begin"/>
        </w:r>
        <w:r>
          <w:rPr>
            <w:noProof/>
            <w:webHidden/>
          </w:rPr>
          <w:instrText xml:space="preserve"> PAGEREF _Toc386891229 \h </w:instrText>
        </w:r>
        <w:r>
          <w:rPr>
            <w:noProof/>
            <w:webHidden/>
          </w:rPr>
        </w:r>
        <w:r>
          <w:rPr>
            <w:noProof/>
            <w:webHidden/>
          </w:rPr>
          <w:fldChar w:fldCharType="separate"/>
        </w:r>
        <w:r>
          <w:rPr>
            <w:noProof/>
            <w:webHidden/>
          </w:rPr>
          <w:t>19</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30" w:history="1">
        <w:r w:rsidRPr="002D5471">
          <w:rPr>
            <w:rStyle w:val="Hyperlink"/>
            <w:noProof/>
          </w:rPr>
          <w:t>3.4</w:t>
        </w:r>
        <w:r>
          <w:rPr>
            <w:rFonts w:eastAsiaTheme="minorEastAsia" w:cstheme="minorBidi"/>
            <w:noProof/>
            <w:szCs w:val="22"/>
            <w:lang w:eastAsia="de-CH"/>
          </w:rPr>
          <w:tab/>
        </w:r>
        <w:r w:rsidRPr="002D5471">
          <w:rPr>
            <w:rStyle w:val="Hyperlink"/>
            <w:noProof/>
          </w:rPr>
          <w:t>Einfluss der Lernkonstellation</w:t>
        </w:r>
        <w:r>
          <w:rPr>
            <w:noProof/>
            <w:webHidden/>
          </w:rPr>
          <w:tab/>
        </w:r>
        <w:r>
          <w:rPr>
            <w:noProof/>
            <w:webHidden/>
          </w:rPr>
          <w:fldChar w:fldCharType="begin"/>
        </w:r>
        <w:r>
          <w:rPr>
            <w:noProof/>
            <w:webHidden/>
          </w:rPr>
          <w:instrText xml:space="preserve"> PAGEREF _Toc386891230 \h </w:instrText>
        </w:r>
        <w:r>
          <w:rPr>
            <w:noProof/>
            <w:webHidden/>
          </w:rPr>
        </w:r>
        <w:r>
          <w:rPr>
            <w:noProof/>
            <w:webHidden/>
          </w:rPr>
          <w:fldChar w:fldCharType="separate"/>
        </w:r>
        <w:r>
          <w:rPr>
            <w:noProof/>
            <w:webHidden/>
          </w:rPr>
          <w:t>22</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31" w:history="1">
        <w:r w:rsidRPr="002D5471">
          <w:rPr>
            <w:rStyle w:val="Hyperlink"/>
            <w:noProof/>
          </w:rPr>
          <w:t>3.4.1</w:t>
        </w:r>
        <w:r>
          <w:rPr>
            <w:rFonts w:eastAsiaTheme="minorEastAsia" w:cstheme="minorBidi"/>
            <w:i w:val="0"/>
            <w:noProof/>
            <w:szCs w:val="22"/>
            <w:lang w:eastAsia="de-CH"/>
          </w:rPr>
          <w:tab/>
        </w:r>
        <w:r w:rsidRPr="002D5471">
          <w:rPr>
            <w:rStyle w:val="Hyperlink"/>
            <w:noProof/>
          </w:rPr>
          <w:t>Personale Faktoren</w:t>
        </w:r>
        <w:r>
          <w:rPr>
            <w:noProof/>
            <w:webHidden/>
          </w:rPr>
          <w:tab/>
        </w:r>
        <w:r>
          <w:rPr>
            <w:noProof/>
            <w:webHidden/>
          </w:rPr>
          <w:fldChar w:fldCharType="begin"/>
        </w:r>
        <w:r>
          <w:rPr>
            <w:noProof/>
            <w:webHidden/>
          </w:rPr>
          <w:instrText xml:space="preserve"> PAGEREF _Toc386891231 \h </w:instrText>
        </w:r>
        <w:r>
          <w:rPr>
            <w:noProof/>
            <w:webHidden/>
          </w:rPr>
        </w:r>
        <w:r>
          <w:rPr>
            <w:noProof/>
            <w:webHidden/>
          </w:rPr>
          <w:fldChar w:fldCharType="separate"/>
        </w:r>
        <w:r>
          <w:rPr>
            <w:noProof/>
            <w:webHidden/>
          </w:rPr>
          <w:t>22</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32" w:history="1">
        <w:r w:rsidRPr="002D5471">
          <w:rPr>
            <w:rStyle w:val="Hyperlink"/>
            <w:noProof/>
          </w:rPr>
          <w:t>3.4.2</w:t>
        </w:r>
        <w:r>
          <w:rPr>
            <w:rFonts w:eastAsiaTheme="minorEastAsia" w:cstheme="minorBidi"/>
            <w:i w:val="0"/>
            <w:noProof/>
            <w:szCs w:val="22"/>
            <w:lang w:eastAsia="de-CH"/>
          </w:rPr>
          <w:tab/>
        </w:r>
        <w:r w:rsidRPr="002D5471">
          <w:rPr>
            <w:rStyle w:val="Hyperlink"/>
            <w:noProof/>
          </w:rPr>
          <w:t>Äussere Faktoren</w:t>
        </w:r>
        <w:r>
          <w:rPr>
            <w:noProof/>
            <w:webHidden/>
          </w:rPr>
          <w:tab/>
        </w:r>
        <w:r>
          <w:rPr>
            <w:noProof/>
            <w:webHidden/>
          </w:rPr>
          <w:fldChar w:fldCharType="begin"/>
        </w:r>
        <w:r>
          <w:rPr>
            <w:noProof/>
            <w:webHidden/>
          </w:rPr>
          <w:instrText xml:space="preserve"> PAGEREF _Toc386891232 \h </w:instrText>
        </w:r>
        <w:r>
          <w:rPr>
            <w:noProof/>
            <w:webHidden/>
          </w:rPr>
        </w:r>
        <w:r>
          <w:rPr>
            <w:noProof/>
            <w:webHidden/>
          </w:rPr>
          <w:fldChar w:fldCharType="separate"/>
        </w:r>
        <w:r>
          <w:rPr>
            <w:noProof/>
            <w:webHidden/>
          </w:rPr>
          <w:t>23</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33" w:history="1">
        <w:r w:rsidRPr="002D5471">
          <w:rPr>
            <w:rStyle w:val="Hyperlink"/>
            <w:noProof/>
          </w:rPr>
          <w:t>3.5</w:t>
        </w:r>
        <w:r>
          <w:rPr>
            <w:rFonts w:eastAsiaTheme="minorEastAsia" w:cstheme="minorBidi"/>
            <w:noProof/>
            <w:szCs w:val="22"/>
            <w:lang w:eastAsia="de-CH"/>
          </w:rPr>
          <w:tab/>
        </w:r>
        <w:r w:rsidRPr="002D5471">
          <w:rPr>
            <w:rStyle w:val="Hyperlink"/>
            <w:noProof/>
          </w:rPr>
          <w:t>Zusammenfassende Darstellung des selbständigen Lernens</w:t>
        </w:r>
        <w:r>
          <w:rPr>
            <w:noProof/>
            <w:webHidden/>
          </w:rPr>
          <w:tab/>
        </w:r>
        <w:r>
          <w:rPr>
            <w:noProof/>
            <w:webHidden/>
          </w:rPr>
          <w:fldChar w:fldCharType="begin"/>
        </w:r>
        <w:r>
          <w:rPr>
            <w:noProof/>
            <w:webHidden/>
          </w:rPr>
          <w:instrText xml:space="preserve"> PAGEREF _Toc386891233 \h </w:instrText>
        </w:r>
        <w:r>
          <w:rPr>
            <w:noProof/>
            <w:webHidden/>
          </w:rPr>
        </w:r>
        <w:r>
          <w:rPr>
            <w:noProof/>
            <w:webHidden/>
          </w:rPr>
          <w:fldChar w:fldCharType="separate"/>
        </w:r>
        <w:r>
          <w:rPr>
            <w:noProof/>
            <w:webHidden/>
          </w:rPr>
          <w:t>23</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34" w:history="1">
        <w:r w:rsidRPr="002D5471">
          <w:rPr>
            <w:rStyle w:val="Hyperlink"/>
            <w:noProof/>
          </w:rPr>
          <w:t>3.6</w:t>
        </w:r>
        <w:r>
          <w:rPr>
            <w:rFonts w:eastAsiaTheme="minorEastAsia" w:cstheme="minorBidi"/>
            <w:noProof/>
            <w:szCs w:val="22"/>
            <w:lang w:eastAsia="de-CH"/>
          </w:rPr>
          <w:tab/>
        </w:r>
        <w:r w:rsidRPr="002D5471">
          <w:rPr>
            <w:rStyle w:val="Hyperlink"/>
            <w:noProof/>
          </w:rPr>
          <w:t>Was macht Selbständigkeit beim Lernen aus?</w:t>
        </w:r>
        <w:r>
          <w:rPr>
            <w:noProof/>
            <w:webHidden/>
          </w:rPr>
          <w:tab/>
        </w:r>
        <w:r>
          <w:rPr>
            <w:noProof/>
            <w:webHidden/>
          </w:rPr>
          <w:fldChar w:fldCharType="begin"/>
        </w:r>
        <w:r>
          <w:rPr>
            <w:noProof/>
            <w:webHidden/>
          </w:rPr>
          <w:instrText xml:space="preserve"> PAGEREF _Toc386891234 \h </w:instrText>
        </w:r>
        <w:r>
          <w:rPr>
            <w:noProof/>
            <w:webHidden/>
          </w:rPr>
        </w:r>
        <w:r>
          <w:rPr>
            <w:noProof/>
            <w:webHidden/>
          </w:rPr>
          <w:fldChar w:fldCharType="separate"/>
        </w:r>
        <w:r>
          <w:rPr>
            <w:noProof/>
            <w:webHidden/>
          </w:rPr>
          <w:t>24</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35" w:history="1">
        <w:r w:rsidRPr="002D5471">
          <w:rPr>
            <w:rStyle w:val="Hyperlink"/>
            <w:noProof/>
          </w:rPr>
          <w:t>3.7</w:t>
        </w:r>
        <w:r>
          <w:rPr>
            <w:rFonts w:eastAsiaTheme="minorEastAsia" w:cstheme="minorBidi"/>
            <w:noProof/>
            <w:szCs w:val="22"/>
            <w:lang w:eastAsia="de-CH"/>
          </w:rPr>
          <w:tab/>
        </w:r>
        <w:r w:rsidRPr="002D5471">
          <w:rPr>
            <w:rStyle w:val="Hyperlink"/>
            <w:noProof/>
          </w:rPr>
          <w:t>Förderung der Kompetenz zum selbständigen Lernen</w:t>
        </w:r>
        <w:r>
          <w:rPr>
            <w:noProof/>
            <w:webHidden/>
          </w:rPr>
          <w:tab/>
        </w:r>
        <w:r>
          <w:rPr>
            <w:noProof/>
            <w:webHidden/>
          </w:rPr>
          <w:fldChar w:fldCharType="begin"/>
        </w:r>
        <w:r>
          <w:rPr>
            <w:noProof/>
            <w:webHidden/>
          </w:rPr>
          <w:instrText xml:space="preserve"> PAGEREF _Toc386891235 \h </w:instrText>
        </w:r>
        <w:r>
          <w:rPr>
            <w:noProof/>
            <w:webHidden/>
          </w:rPr>
        </w:r>
        <w:r>
          <w:rPr>
            <w:noProof/>
            <w:webHidden/>
          </w:rPr>
          <w:fldChar w:fldCharType="separate"/>
        </w:r>
        <w:r>
          <w:rPr>
            <w:noProof/>
            <w:webHidden/>
          </w:rPr>
          <w:t>25</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36" w:history="1">
        <w:r w:rsidRPr="002D5471">
          <w:rPr>
            <w:rStyle w:val="Hyperlink"/>
            <w:noProof/>
          </w:rPr>
          <w:t>3.7.1</w:t>
        </w:r>
        <w:r>
          <w:rPr>
            <w:rFonts w:eastAsiaTheme="minorEastAsia" w:cstheme="minorBidi"/>
            <w:i w:val="0"/>
            <w:noProof/>
            <w:szCs w:val="22"/>
            <w:lang w:eastAsia="de-CH"/>
          </w:rPr>
          <w:tab/>
        </w:r>
        <w:r w:rsidRPr="002D5471">
          <w:rPr>
            <w:rStyle w:val="Hyperlink"/>
            <w:noProof/>
          </w:rPr>
          <w:t>Direkte Förderung</w:t>
        </w:r>
        <w:r>
          <w:rPr>
            <w:noProof/>
            <w:webHidden/>
          </w:rPr>
          <w:tab/>
        </w:r>
        <w:r>
          <w:rPr>
            <w:noProof/>
            <w:webHidden/>
          </w:rPr>
          <w:fldChar w:fldCharType="begin"/>
        </w:r>
        <w:r>
          <w:rPr>
            <w:noProof/>
            <w:webHidden/>
          </w:rPr>
          <w:instrText xml:space="preserve"> PAGEREF _Toc386891236 \h </w:instrText>
        </w:r>
        <w:r>
          <w:rPr>
            <w:noProof/>
            <w:webHidden/>
          </w:rPr>
        </w:r>
        <w:r>
          <w:rPr>
            <w:noProof/>
            <w:webHidden/>
          </w:rPr>
          <w:fldChar w:fldCharType="separate"/>
        </w:r>
        <w:r>
          <w:rPr>
            <w:noProof/>
            <w:webHidden/>
          </w:rPr>
          <w:t>26</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37" w:history="1">
        <w:r w:rsidRPr="002D5471">
          <w:rPr>
            <w:rStyle w:val="Hyperlink"/>
            <w:noProof/>
          </w:rPr>
          <w:t>3.7.2</w:t>
        </w:r>
        <w:r>
          <w:rPr>
            <w:rFonts w:eastAsiaTheme="minorEastAsia" w:cstheme="minorBidi"/>
            <w:i w:val="0"/>
            <w:noProof/>
            <w:szCs w:val="22"/>
            <w:lang w:eastAsia="de-CH"/>
          </w:rPr>
          <w:tab/>
        </w:r>
        <w:r w:rsidRPr="002D5471">
          <w:rPr>
            <w:rStyle w:val="Hyperlink"/>
            <w:noProof/>
          </w:rPr>
          <w:t>Indirekte Förderung</w:t>
        </w:r>
        <w:r>
          <w:rPr>
            <w:noProof/>
            <w:webHidden/>
          </w:rPr>
          <w:tab/>
        </w:r>
        <w:r>
          <w:rPr>
            <w:noProof/>
            <w:webHidden/>
          </w:rPr>
          <w:fldChar w:fldCharType="begin"/>
        </w:r>
        <w:r>
          <w:rPr>
            <w:noProof/>
            <w:webHidden/>
          </w:rPr>
          <w:instrText xml:space="preserve"> PAGEREF _Toc386891237 \h </w:instrText>
        </w:r>
        <w:r>
          <w:rPr>
            <w:noProof/>
            <w:webHidden/>
          </w:rPr>
        </w:r>
        <w:r>
          <w:rPr>
            <w:noProof/>
            <w:webHidden/>
          </w:rPr>
          <w:fldChar w:fldCharType="separate"/>
        </w:r>
        <w:r>
          <w:rPr>
            <w:noProof/>
            <w:webHidden/>
          </w:rPr>
          <w:t>26</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38" w:history="1">
        <w:r w:rsidRPr="002D5471">
          <w:rPr>
            <w:rStyle w:val="Hyperlink"/>
            <w:noProof/>
          </w:rPr>
          <w:t>4</w:t>
        </w:r>
        <w:r>
          <w:rPr>
            <w:rFonts w:eastAsiaTheme="minorEastAsia" w:cstheme="minorBidi"/>
            <w:b w:val="0"/>
            <w:noProof/>
            <w:sz w:val="22"/>
            <w:szCs w:val="22"/>
            <w:lang w:eastAsia="de-CH"/>
          </w:rPr>
          <w:tab/>
        </w:r>
        <w:r w:rsidRPr="002D5471">
          <w:rPr>
            <w:rStyle w:val="Hyperlink"/>
            <w:noProof/>
          </w:rPr>
          <w:t>E-Learning</w:t>
        </w:r>
        <w:r>
          <w:rPr>
            <w:noProof/>
            <w:webHidden/>
          </w:rPr>
          <w:tab/>
        </w:r>
        <w:r>
          <w:rPr>
            <w:noProof/>
            <w:webHidden/>
          </w:rPr>
          <w:fldChar w:fldCharType="begin"/>
        </w:r>
        <w:r>
          <w:rPr>
            <w:noProof/>
            <w:webHidden/>
          </w:rPr>
          <w:instrText xml:space="preserve"> PAGEREF _Toc386891238 \h </w:instrText>
        </w:r>
        <w:r>
          <w:rPr>
            <w:noProof/>
            <w:webHidden/>
          </w:rPr>
        </w:r>
        <w:r>
          <w:rPr>
            <w:noProof/>
            <w:webHidden/>
          </w:rPr>
          <w:fldChar w:fldCharType="separate"/>
        </w:r>
        <w:r>
          <w:rPr>
            <w:noProof/>
            <w:webHidden/>
          </w:rPr>
          <w:t>28</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39" w:history="1">
        <w:r w:rsidRPr="002D5471">
          <w:rPr>
            <w:rStyle w:val="Hyperlink"/>
            <w:noProof/>
          </w:rPr>
          <w:t>4.1</w:t>
        </w:r>
        <w:r>
          <w:rPr>
            <w:rFonts w:eastAsiaTheme="minorEastAsia" w:cstheme="minorBidi"/>
            <w:noProof/>
            <w:szCs w:val="22"/>
            <w:lang w:eastAsia="de-CH"/>
          </w:rPr>
          <w:tab/>
        </w:r>
        <w:r w:rsidRPr="002D5471">
          <w:rPr>
            <w:rStyle w:val="Hyperlink"/>
            <w:noProof/>
          </w:rPr>
          <w:t>Definition</w:t>
        </w:r>
        <w:r>
          <w:rPr>
            <w:noProof/>
            <w:webHidden/>
          </w:rPr>
          <w:tab/>
        </w:r>
        <w:r>
          <w:rPr>
            <w:noProof/>
            <w:webHidden/>
          </w:rPr>
          <w:fldChar w:fldCharType="begin"/>
        </w:r>
        <w:r>
          <w:rPr>
            <w:noProof/>
            <w:webHidden/>
          </w:rPr>
          <w:instrText xml:space="preserve"> PAGEREF _Toc386891239 \h </w:instrText>
        </w:r>
        <w:r>
          <w:rPr>
            <w:noProof/>
            <w:webHidden/>
          </w:rPr>
        </w:r>
        <w:r>
          <w:rPr>
            <w:noProof/>
            <w:webHidden/>
          </w:rPr>
          <w:fldChar w:fldCharType="separate"/>
        </w:r>
        <w:r>
          <w:rPr>
            <w:noProof/>
            <w:webHidden/>
          </w:rPr>
          <w:t>28</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40" w:history="1">
        <w:r w:rsidRPr="002D5471">
          <w:rPr>
            <w:rStyle w:val="Hyperlink"/>
            <w:noProof/>
          </w:rPr>
          <w:t>4.2</w:t>
        </w:r>
        <w:r>
          <w:rPr>
            <w:rFonts w:eastAsiaTheme="minorEastAsia" w:cstheme="minorBidi"/>
            <w:noProof/>
            <w:szCs w:val="22"/>
            <w:lang w:eastAsia="de-CH"/>
          </w:rPr>
          <w:tab/>
        </w:r>
        <w:r w:rsidRPr="002D5471">
          <w:rPr>
            <w:rStyle w:val="Hyperlink"/>
            <w:noProof/>
          </w:rPr>
          <w:t>Gestaltungsformen des E-Learning</w:t>
        </w:r>
        <w:r>
          <w:rPr>
            <w:noProof/>
            <w:webHidden/>
          </w:rPr>
          <w:tab/>
        </w:r>
        <w:r>
          <w:rPr>
            <w:noProof/>
            <w:webHidden/>
          </w:rPr>
          <w:fldChar w:fldCharType="begin"/>
        </w:r>
        <w:r>
          <w:rPr>
            <w:noProof/>
            <w:webHidden/>
          </w:rPr>
          <w:instrText xml:space="preserve"> PAGEREF _Toc386891240 \h </w:instrText>
        </w:r>
        <w:r>
          <w:rPr>
            <w:noProof/>
            <w:webHidden/>
          </w:rPr>
        </w:r>
        <w:r>
          <w:rPr>
            <w:noProof/>
            <w:webHidden/>
          </w:rPr>
          <w:fldChar w:fldCharType="separate"/>
        </w:r>
        <w:r>
          <w:rPr>
            <w:noProof/>
            <w:webHidden/>
          </w:rPr>
          <w:t>29</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1" w:history="1">
        <w:r w:rsidRPr="002D5471">
          <w:rPr>
            <w:rStyle w:val="Hyperlink"/>
            <w:noProof/>
          </w:rPr>
          <w:t>4.2.1</w:t>
        </w:r>
        <w:r>
          <w:rPr>
            <w:rFonts w:eastAsiaTheme="minorEastAsia" w:cstheme="minorBidi"/>
            <w:i w:val="0"/>
            <w:noProof/>
            <w:szCs w:val="22"/>
            <w:lang w:eastAsia="de-CH"/>
          </w:rPr>
          <w:tab/>
        </w:r>
        <w:r w:rsidRPr="002D5471">
          <w:rPr>
            <w:rStyle w:val="Hyperlink"/>
            <w:noProof/>
          </w:rPr>
          <w:t>Computer-Based-Training (CBT)</w:t>
        </w:r>
        <w:r>
          <w:rPr>
            <w:noProof/>
            <w:webHidden/>
          </w:rPr>
          <w:tab/>
        </w:r>
        <w:r>
          <w:rPr>
            <w:noProof/>
            <w:webHidden/>
          </w:rPr>
          <w:fldChar w:fldCharType="begin"/>
        </w:r>
        <w:r>
          <w:rPr>
            <w:noProof/>
            <w:webHidden/>
          </w:rPr>
          <w:instrText xml:space="preserve"> PAGEREF _Toc386891241 \h </w:instrText>
        </w:r>
        <w:r>
          <w:rPr>
            <w:noProof/>
            <w:webHidden/>
          </w:rPr>
        </w:r>
        <w:r>
          <w:rPr>
            <w:noProof/>
            <w:webHidden/>
          </w:rPr>
          <w:fldChar w:fldCharType="separate"/>
        </w:r>
        <w:r>
          <w:rPr>
            <w:noProof/>
            <w:webHidden/>
          </w:rPr>
          <w:t>29</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2" w:history="1">
        <w:r w:rsidRPr="002D5471">
          <w:rPr>
            <w:rStyle w:val="Hyperlink"/>
            <w:noProof/>
          </w:rPr>
          <w:t>4.2.2</w:t>
        </w:r>
        <w:r>
          <w:rPr>
            <w:rFonts w:eastAsiaTheme="minorEastAsia" w:cstheme="minorBidi"/>
            <w:i w:val="0"/>
            <w:noProof/>
            <w:szCs w:val="22"/>
            <w:lang w:eastAsia="de-CH"/>
          </w:rPr>
          <w:tab/>
        </w:r>
        <w:r w:rsidRPr="002D5471">
          <w:rPr>
            <w:rStyle w:val="Hyperlink"/>
            <w:noProof/>
          </w:rPr>
          <w:t>Web-Based-Training (WBT)</w:t>
        </w:r>
        <w:r>
          <w:rPr>
            <w:noProof/>
            <w:webHidden/>
          </w:rPr>
          <w:tab/>
        </w:r>
        <w:r>
          <w:rPr>
            <w:noProof/>
            <w:webHidden/>
          </w:rPr>
          <w:fldChar w:fldCharType="begin"/>
        </w:r>
        <w:r>
          <w:rPr>
            <w:noProof/>
            <w:webHidden/>
          </w:rPr>
          <w:instrText xml:space="preserve"> PAGEREF _Toc386891242 \h </w:instrText>
        </w:r>
        <w:r>
          <w:rPr>
            <w:noProof/>
            <w:webHidden/>
          </w:rPr>
        </w:r>
        <w:r>
          <w:rPr>
            <w:noProof/>
            <w:webHidden/>
          </w:rPr>
          <w:fldChar w:fldCharType="separate"/>
        </w:r>
        <w:r>
          <w:rPr>
            <w:noProof/>
            <w:webHidden/>
          </w:rPr>
          <w:t>30</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3" w:history="1">
        <w:r w:rsidRPr="002D5471">
          <w:rPr>
            <w:rStyle w:val="Hyperlink"/>
            <w:noProof/>
          </w:rPr>
          <w:t>4.2.3</w:t>
        </w:r>
        <w:r>
          <w:rPr>
            <w:rFonts w:eastAsiaTheme="minorEastAsia" w:cstheme="minorBidi"/>
            <w:i w:val="0"/>
            <w:noProof/>
            <w:szCs w:val="22"/>
            <w:lang w:eastAsia="de-CH"/>
          </w:rPr>
          <w:tab/>
        </w:r>
        <w:r w:rsidRPr="002D5471">
          <w:rPr>
            <w:rStyle w:val="Hyperlink"/>
            <w:noProof/>
          </w:rPr>
          <w:t>Lernen in virtuellen Seminaren</w:t>
        </w:r>
        <w:r>
          <w:rPr>
            <w:noProof/>
            <w:webHidden/>
          </w:rPr>
          <w:tab/>
        </w:r>
        <w:r>
          <w:rPr>
            <w:noProof/>
            <w:webHidden/>
          </w:rPr>
          <w:fldChar w:fldCharType="begin"/>
        </w:r>
        <w:r>
          <w:rPr>
            <w:noProof/>
            <w:webHidden/>
          </w:rPr>
          <w:instrText xml:space="preserve"> PAGEREF _Toc386891243 \h </w:instrText>
        </w:r>
        <w:r>
          <w:rPr>
            <w:noProof/>
            <w:webHidden/>
          </w:rPr>
        </w:r>
        <w:r>
          <w:rPr>
            <w:noProof/>
            <w:webHidden/>
          </w:rPr>
          <w:fldChar w:fldCharType="separate"/>
        </w:r>
        <w:r>
          <w:rPr>
            <w:noProof/>
            <w:webHidden/>
          </w:rPr>
          <w:t>31</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4" w:history="1">
        <w:r w:rsidRPr="002D5471">
          <w:rPr>
            <w:rStyle w:val="Hyperlink"/>
            <w:noProof/>
          </w:rPr>
          <w:t>4.2.4</w:t>
        </w:r>
        <w:r>
          <w:rPr>
            <w:rFonts w:eastAsiaTheme="minorEastAsia" w:cstheme="minorBidi"/>
            <w:i w:val="0"/>
            <w:noProof/>
            <w:szCs w:val="22"/>
            <w:lang w:eastAsia="de-CH"/>
          </w:rPr>
          <w:tab/>
        </w:r>
        <w:r w:rsidRPr="002D5471">
          <w:rPr>
            <w:rStyle w:val="Hyperlink"/>
            <w:noProof/>
          </w:rPr>
          <w:t>Lernplattformen</w:t>
        </w:r>
        <w:r>
          <w:rPr>
            <w:noProof/>
            <w:webHidden/>
          </w:rPr>
          <w:tab/>
        </w:r>
        <w:r>
          <w:rPr>
            <w:noProof/>
            <w:webHidden/>
          </w:rPr>
          <w:fldChar w:fldCharType="begin"/>
        </w:r>
        <w:r>
          <w:rPr>
            <w:noProof/>
            <w:webHidden/>
          </w:rPr>
          <w:instrText xml:space="preserve"> PAGEREF _Toc386891244 \h </w:instrText>
        </w:r>
        <w:r>
          <w:rPr>
            <w:noProof/>
            <w:webHidden/>
          </w:rPr>
        </w:r>
        <w:r>
          <w:rPr>
            <w:noProof/>
            <w:webHidden/>
          </w:rPr>
          <w:fldChar w:fldCharType="separate"/>
        </w:r>
        <w:r>
          <w:rPr>
            <w:noProof/>
            <w:webHidden/>
          </w:rPr>
          <w:t>31</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5" w:history="1">
        <w:r w:rsidRPr="002D5471">
          <w:rPr>
            <w:rStyle w:val="Hyperlink"/>
            <w:noProof/>
          </w:rPr>
          <w:t>4.2.5</w:t>
        </w:r>
        <w:r>
          <w:rPr>
            <w:rFonts w:eastAsiaTheme="minorEastAsia" w:cstheme="minorBidi"/>
            <w:i w:val="0"/>
            <w:noProof/>
            <w:szCs w:val="22"/>
            <w:lang w:eastAsia="de-CH"/>
          </w:rPr>
          <w:tab/>
        </w:r>
        <w:r w:rsidRPr="002D5471">
          <w:rPr>
            <w:rStyle w:val="Hyperlink"/>
            <w:noProof/>
          </w:rPr>
          <w:t>Blended-Learning</w:t>
        </w:r>
        <w:r>
          <w:rPr>
            <w:noProof/>
            <w:webHidden/>
          </w:rPr>
          <w:tab/>
        </w:r>
        <w:r>
          <w:rPr>
            <w:noProof/>
            <w:webHidden/>
          </w:rPr>
          <w:fldChar w:fldCharType="begin"/>
        </w:r>
        <w:r>
          <w:rPr>
            <w:noProof/>
            <w:webHidden/>
          </w:rPr>
          <w:instrText xml:space="preserve"> PAGEREF _Toc386891245 \h </w:instrText>
        </w:r>
        <w:r>
          <w:rPr>
            <w:noProof/>
            <w:webHidden/>
          </w:rPr>
        </w:r>
        <w:r>
          <w:rPr>
            <w:noProof/>
            <w:webHidden/>
          </w:rPr>
          <w:fldChar w:fldCharType="separate"/>
        </w:r>
        <w:r>
          <w:rPr>
            <w:noProof/>
            <w:webHidden/>
          </w:rPr>
          <w:t>32</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6" w:history="1">
        <w:r w:rsidRPr="002D5471">
          <w:rPr>
            <w:rStyle w:val="Hyperlink"/>
            <w:noProof/>
          </w:rPr>
          <w:t>4.2.6</w:t>
        </w:r>
        <w:r>
          <w:rPr>
            <w:rFonts w:eastAsiaTheme="minorEastAsia" w:cstheme="minorBidi"/>
            <w:i w:val="0"/>
            <w:noProof/>
            <w:szCs w:val="22"/>
            <w:lang w:eastAsia="de-CH"/>
          </w:rPr>
          <w:tab/>
        </w:r>
        <w:r w:rsidRPr="002D5471">
          <w:rPr>
            <w:rStyle w:val="Hyperlink"/>
            <w:noProof/>
          </w:rPr>
          <w:t>Mediengestützte Lernumgebungen von Euler</w:t>
        </w:r>
        <w:r>
          <w:rPr>
            <w:noProof/>
            <w:webHidden/>
          </w:rPr>
          <w:tab/>
        </w:r>
        <w:r>
          <w:rPr>
            <w:noProof/>
            <w:webHidden/>
          </w:rPr>
          <w:fldChar w:fldCharType="begin"/>
        </w:r>
        <w:r>
          <w:rPr>
            <w:noProof/>
            <w:webHidden/>
          </w:rPr>
          <w:instrText xml:space="preserve"> PAGEREF _Toc386891246 \h </w:instrText>
        </w:r>
        <w:r>
          <w:rPr>
            <w:noProof/>
            <w:webHidden/>
          </w:rPr>
        </w:r>
        <w:r>
          <w:rPr>
            <w:noProof/>
            <w:webHidden/>
          </w:rPr>
          <w:fldChar w:fldCharType="separate"/>
        </w:r>
        <w:r>
          <w:rPr>
            <w:noProof/>
            <w:webHidden/>
          </w:rPr>
          <w:t>32</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47" w:history="1">
        <w:r w:rsidRPr="002D5471">
          <w:rPr>
            <w:rStyle w:val="Hyperlink"/>
            <w:noProof/>
          </w:rPr>
          <w:t>4.3</w:t>
        </w:r>
        <w:r>
          <w:rPr>
            <w:rFonts w:eastAsiaTheme="minorEastAsia" w:cstheme="minorBidi"/>
            <w:noProof/>
            <w:szCs w:val="22"/>
            <w:lang w:eastAsia="de-CH"/>
          </w:rPr>
          <w:tab/>
        </w:r>
        <w:r w:rsidRPr="002D5471">
          <w:rPr>
            <w:rStyle w:val="Hyperlink"/>
            <w:noProof/>
          </w:rPr>
          <w:t>Didaktik des E-Learnings</w:t>
        </w:r>
        <w:r>
          <w:rPr>
            <w:noProof/>
            <w:webHidden/>
          </w:rPr>
          <w:tab/>
        </w:r>
        <w:r>
          <w:rPr>
            <w:noProof/>
            <w:webHidden/>
          </w:rPr>
          <w:fldChar w:fldCharType="begin"/>
        </w:r>
        <w:r>
          <w:rPr>
            <w:noProof/>
            <w:webHidden/>
          </w:rPr>
          <w:instrText xml:space="preserve"> PAGEREF _Toc386891247 \h </w:instrText>
        </w:r>
        <w:r>
          <w:rPr>
            <w:noProof/>
            <w:webHidden/>
          </w:rPr>
        </w:r>
        <w:r>
          <w:rPr>
            <w:noProof/>
            <w:webHidden/>
          </w:rPr>
          <w:fldChar w:fldCharType="separate"/>
        </w:r>
        <w:r>
          <w:rPr>
            <w:noProof/>
            <w:webHidden/>
          </w:rPr>
          <w:t>34</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48" w:history="1">
        <w:r w:rsidRPr="002D5471">
          <w:rPr>
            <w:rStyle w:val="Hyperlink"/>
            <w:noProof/>
          </w:rPr>
          <w:t>4.4</w:t>
        </w:r>
        <w:r>
          <w:rPr>
            <w:rFonts w:eastAsiaTheme="minorEastAsia" w:cstheme="minorBidi"/>
            <w:noProof/>
            <w:szCs w:val="22"/>
            <w:lang w:eastAsia="de-CH"/>
          </w:rPr>
          <w:tab/>
        </w:r>
        <w:r w:rsidRPr="002D5471">
          <w:rPr>
            <w:rStyle w:val="Hyperlink"/>
            <w:noProof/>
          </w:rPr>
          <w:t>Potentiale von E-Learning</w:t>
        </w:r>
        <w:r>
          <w:rPr>
            <w:noProof/>
            <w:webHidden/>
          </w:rPr>
          <w:tab/>
        </w:r>
        <w:r>
          <w:rPr>
            <w:noProof/>
            <w:webHidden/>
          </w:rPr>
          <w:fldChar w:fldCharType="begin"/>
        </w:r>
        <w:r>
          <w:rPr>
            <w:noProof/>
            <w:webHidden/>
          </w:rPr>
          <w:instrText xml:space="preserve"> PAGEREF _Toc386891248 \h </w:instrText>
        </w:r>
        <w:r>
          <w:rPr>
            <w:noProof/>
            <w:webHidden/>
          </w:rPr>
        </w:r>
        <w:r>
          <w:rPr>
            <w:noProof/>
            <w:webHidden/>
          </w:rPr>
          <w:fldChar w:fldCharType="separate"/>
        </w:r>
        <w:r>
          <w:rPr>
            <w:noProof/>
            <w:webHidden/>
          </w:rPr>
          <w:t>35</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49" w:history="1">
        <w:r w:rsidRPr="002D5471">
          <w:rPr>
            <w:rStyle w:val="Hyperlink"/>
            <w:noProof/>
          </w:rPr>
          <w:t>4.4.1</w:t>
        </w:r>
        <w:r>
          <w:rPr>
            <w:rFonts w:eastAsiaTheme="minorEastAsia" w:cstheme="minorBidi"/>
            <w:i w:val="0"/>
            <w:noProof/>
            <w:szCs w:val="22"/>
            <w:lang w:eastAsia="de-CH"/>
          </w:rPr>
          <w:tab/>
        </w:r>
        <w:r w:rsidRPr="002D5471">
          <w:rPr>
            <w:rStyle w:val="Hyperlink"/>
            <w:noProof/>
          </w:rPr>
          <w:t>Ökonomisches Potential</w:t>
        </w:r>
        <w:r>
          <w:rPr>
            <w:noProof/>
            <w:webHidden/>
          </w:rPr>
          <w:tab/>
        </w:r>
        <w:r>
          <w:rPr>
            <w:noProof/>
            <w:webHidden/>
          </w:rPr>
          <w:fldChar w:fldCharType="begin"/>
        </w:r>
        <w:r>
          <w:rPr>
            <w:noProof/>
            <w:webHidden/>
          </w:rPr>
          <w:instrText xml:space="preserve"> PAGEREF _Toc386891249 \h </w:instrText>
        </w:r>
        <w:r>
          <w:rPr>
            <w:noProof/>
            <w:webHidden/>
          </w:rPr>
        </w:r>
        <w:r>
          <w:rPr>
            <w:noProof/>
            <w:webHidden/>
          </w:rPr>
          <w:fldChar w:fldCharType="separate"/>
        </w:r>
        <w:r>
          <w:rPr>
            <w:noProof/>
            <w:webHidden/>
          </w:rPr>
          <w:t>35</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50" w:history="1">
        <w:r w:rsidRPr="002D5471">
          <w:rPr>
            <w:rStyle w:val="Hyperlink"/>
            <w:noProof/>
          </w:rPr>
          <w:t>4.4.2</w:t>
        </w:r>
        <w:r>
          <w:rPr>
            <w:rFonts w:eastAsiaTheme="minorEastAsia" w:cstheme="minorBidi"/>
            <w:i w:val="0"/>
            <w:noProof/>
            <w:szCs w:val="22"/>
            <w:lang w:eastAsia="de-CH"/>
          </w:rPr>
          <w:tab/>
        </w:r>
        <w:r w:rsidRPr="002D5471">
          <w:rPr>
            <w:rStyle w:val="Hyperlink"/>
            <w:noProof/>
          </w:rPr>
          <w:t>Auswirkungen auf den Bildungsprozess</w:t>
        </w:r>
        <w:r>
          <w:rPr>
            <w:noProof/>
            <w:webHidden/>
          </w:rPr>
          <w:tab/>
        </w:r>
        <w:r>
          <w:rPr>
            <w:noProof/>
            <w:webHidden/>
          </w:rPr>
          <w:fldChar w:fldCharType="begin"/>
        </w:r>
        <w:r>
          <w:rPr>
            <w:noProof/>
            <w:webHidden/>
          </w:rPr>
          <w:instrText xml:space="preserve"> PAGEREF _Toc386891250 \h </w:instrText>
        </w:r>
        <w:r>
          <w:rPr>
            <w:noProof/>
            <w:webHidden/>
          </w:rPr>
        </w:r>
        <w:r>
          <w:rPr>
            <w:noProof/>
            <w:webHidden/>
          </w:rPr>
          <w:fldChar w:fldCharType="separate"/>
        </w:r>
        <w:r>
          <w:rPr>
            <w:noProof/>
            <w:webHidden/>
          </w:rPr>
          <w:t>35</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51" w:history="1">
        <w:r w:rsidRPr="002D5471">
          <w:rPr>
            <w:rStyle w:val="Hyperlink"/>
            <w:noProof/>
          </w:rPr>
          <w:t>4.5</w:t>
        </w:r>
        <w:r>
          <w:rPr>
            <w:rFonts w:eastAsiaTheme="minorEastAsia" w:cstheme="minorBidi"/>
            <w:noProof/>
            <w:szCs w:val="22"/>
            <w:lang w:eastAsia="de-CH"/>
          </w:rPr>
          <w:tab/>
        </w:r>
        <w:r w:rsidRPr="002D5471">
          <w:rPr>
            <w:rStyle w:val="Hyperlink"/>
            <w:noProof/>
          </w:rPr>
          <w:t>Realisierte Weiterbildungsprojekte</w:t>
        </w:r>
        <w:r>
          <w:rPr>
            <w:noProof/>
            <w:webHidden/>
          </w:rPr>
          <w:tab/>
        </w:r>
        <w:r>
          <w:rPr>
            <w:noProof/>
            <w:webHidden/>
          </w:rPr>
          <w:fldChar w:fldCharType="begin"/>
        </w:r>
        <w:r>
          <w:rPr>
            <w:noProof/>
            <w:webHidden/>
          </w:rPr>
          <w:instrText xml:space="preserve"> PAGEREF _Toc386891251 \h </w:instrText>
        </w:r>
        <w:r>
          <w:rPr>
            <w:noProof/>
            <w:webHidden/>
          </w:rPr>
        </w:r>
        <w:r>
          <w:rPr>
            <w:noProof/>
            <w:webHidden/>
          </w:rPr>
          <w:fldChar w:fldCharType="separate"/>
        </w:r>
        <w:r>
          <w:rPr>
            <w:noProof/>
            <w:webHidden/>
          </w:rPr>
          <w:t>36</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52" w:history="1">
        <w:r w:rsidRPr="002D5471">
          <w:rPr>
            <w:rStyle w:val="Hyperlink"/>
            <w:noProof/>
          </w:rPr>
          <w:t>4.5.1</w:t>
        </w:r>
        <w:r>
          <w:rPr>
            <w:rFonts w:eastAsiaTheme="minorEastAsia" w:cstheme="minorBidi"/>
            <w:i w:val="0"/>
            <w:noProof/>
            <w:szCs w:val="22"/>
            <w:lang w:eastAsia="de-CH"/>
          </w:rPr>
          <w:tab/>
        </w:r>
        <w:r w:rsidRPr="002D5471">
          <w:rPr>
            <w:rStyle w:val="Hyperlink"/>
            <w:noProof/>
          </w:rPr>
          <w:t>E-Learning bei BASF</w:t>
        </w:r>
        <w:r>
          <w:rPr>
            <w:noProof/>
            <w:webHidden/>
          </w:rPr>
          <w:tab/>
        </w:r>
        <w:r>
          <w:rPr>
            <w:noProof/>
            <w:webHidden/>
          </w:rPr>
          <w:fldChar w:fldCharType="begin"/>
        </w:r>
        <w:r>
          <w:rPr>
            <w:noProof/>
            <w:webHidden/>
          </w:rPr>
          <w:instrText xml:space="preserve"> PAGEREF _Toc386891252 \h </w:instrText>
        </w:r>
        <w:r>
          <w:rPr>
            <w:noProof/>
            <w:webHidden/>
          </w:rPr>
        </w:r>
        <w:r>
          <w:rPr>
            <w:noProof/>
            <w:webHidden/>
          </w:rPr>
          <w:fldChar w:fldCharType="separate"/>
        </w:r>
        <w:r>
          <w:rPr>
            <w:noProof/>
            <w:webHidden/>
          </w:rPr>
          <w:t>36</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53" w:history="1">
        <w:r w:rsidRPr="002D5471">
          <w:rPr>
            <w:rStyle w:val="Hyperlink"/>
            <w:noProof/>
          </w:rPr>
          <w:t>4.5.2</w:t>
        </w:r>
        <w:r>
          <w:rPr>
            <w:rFonts w:eastAsiaTheme="minorEastAsia" w:cstheme="minorBidi"/>
            <w:i w:val="0"/>
            <w:noProof/>
            <w:szCs w:val="22"/>
            <w:lang w:eastAsia="de-CH"/>
          </w:rPr>
          <w:tab/>
        </w:r>
        <w:r w:rsidRPr="002D5471">
          <w:rPr>
            <w:rStyle w:val="Hyperlink"/>
            <w:noProof/>
          </w:rPr>
          <w:t>E-Learning der Dresdner Bank</w:t>
        </w:r>
        <w:r>
          <w:rPr>
            <w:noProof/>
            <w:webHidden/>
          </w:rPr>
          <w:tab/>
        </w:r>
        <w:r>
          <w:rPr>
            <w:noProof/>
            <w:webHidden/>
          </w:rPr>
          <w:fldChar w:fldCharType="begin"/>
        </w:r>
        <w:r>
          <w:rPr>
            <w:noProof/>
            <w:webHidden/>
          </w:rPr>
          <w:instrText xml:space="preserve"> PAGEREF _Toc386891253 \h </w:instrText>
        </w:r>
        <w:r>
          <w:rPr>
            <w:noProof/>
            <w:webHidden/>
          </w:rPr>
        </w:r>
        <w:r>
          <w:rPr>
            <w:noProof/>
            <w:webHidden/>
          </w:rPr>
          <w:fldChar w:fldCharType="separate"/>
        </w:r>
        <w:r>
          <w:rPr>
            <w:noProof/>
            <w:webHidden/>
          </w:rPr>
          <w:t>37</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54" w:history="1">
        <w:r w:rsidRPr="002D5471">
          <w:rPr>
            <w:rStyle w:val="Hyperlink"/>
            <w:noProof/>
          </w:rPr>
          <w:t>4.5.3</w:t>
        </w:r>
        <w:r>
          <w:rPr>
            <w:rFonts w:eastAsiaTheme="minorEastAsia" w:cstheme="minorBidi"/>
            <w:i w:val="0"/>
            <w:noProof/>
            <w:szCs w:val="22"/>
            <w:lang w:eastAsia="de-CH"/>
          </w:rPr>
          <w:tab/>
        </w:r>
        <w:r w:rsidRPr="002D5471">
          <w:rPr>
            <w:rStyle w:val="Hyperlink"/>
            <w:noProof/>
          </w:rPr>
          <w:t>Praxis des E-Learnings</w:t>
        </w:r>
        <w:r>
          <w:rPr>
            <w:noProof/>
            <w:webHidden/>
          </w:rPr>
          <w:tab/>
        </w:r>
        <w:r>
          <w:rPr>
            <w:noProof/>
            <w:webHidden/>
          </w:rPr>
          <w:fldChar w:fldCharType="begin"/>
        </w:r>
        <w:r>
          <w:rPr>
            <w:noProof/>
            <w:webHidden/>
          </w:rPr>
          <w:instrText xml:space="preserve"> PAGEREF _Toc386891254 \h </w:instrText>
        </w:r>
        <w:r>
          <w:rPr>
            <w:noProof/>
            <w:webHidden/>
          </w:rPr>
        </w:r>
        <w:r>
          <w:rPr>
            <w:noProof/>
            <w:webHidden/>
          </w:rPr>
          <w:fldChar w:fldCharType="separate"/>
        </w:r>
        <w:r>
          <w:rPr>
            <w:noProof/>
            <w:webHidden/>
          </w:rPr>
          <w:t>38</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55" w:history="1">
        <w:r w:rsidRPr="002D5471">
          <w:rPr>
            <w:rStyle w:val="Hyperlink"/>
            <w:noProof/>
          </w:rPr>
          <w:t>5</w:t>
        </w:r>
        <w:r>
          <w:rPr>
            <w:rFonts w:eastAsiaTheme="minorEastAsia" w:cstheme="minorBidi"/>
            <w:b w:val="0"/>
            <w:noProof/>
            <w:sz w:val="22"/>
            <w:szCs w:val="22"/>
            <w:lang w:eastAsia="de-CH"/>
          </w:rPr>
          <w:tab/>
        </w:r>
        <w:r w:rsidRPr="002D5471">
          <w:rPr>
            <w:rStyle w:val="Hyperlink"/>
            <w:noProof/>
          </w:rPr>
          <w:t>Selbständigkeit beim Einsatz von E-Learning</w:t>
        </w:r>
        <w:r>
          <w:rPr>
            <w:noProof/>
            <w:webHidden/>
          </w:rPr>
          <w:tab/>
        </w:r>
        <w:r>
          <w:rPr>
            <w:noProof/>
            <w:webHidden/>
          </w:rPr>
          <w:fldChar w:fldCharType="begin"/>
        </w:r>
        <w:r>
          <w:rPr>
            <w:noProof/>
            <w:webHidden/>
          </w:rPr>
          <w:instrText xml:space="preserve"> PAGEREF _Toc386891255 \h </w:instrText>
        </w:r>
        <w:r>
          <w:rPr>
            <w:noProof/>
            <w:webHidden/>
          </w:rPr>
        </w:r>
        <w:r>
          <w:rPr>
            <w:noProof/>
            <w:webHidden/>
          </w:rPr>
          <w:fldChar w:fldCharType="separate"/>
        </w:r>
        <w:r>
          <w:rPr>
            <w:noProof/>
            <w:webHidden/>
          </w:rPr>
          <w:t>39</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56" w:history="1">
        <w:r w:rsidRPr="002D5471">
          <w:rPr>
            <w:rStyle w:val="Hyperlink"/>
            <w:noProof/>
          </w:rPr>
          <w:t>5.1</w:t>
        </w:r>
        <w:r>
          <w:rPr>
            <w:rFonts w:eastAsiaTheme="minorEastAsia" w:cstheme="minorBidi"/>
            <w:noProof/>
            <w:szCs w:val="22"/>
            <w:lang w:eastAsia="de-CH"/>
          </w:rPr>
          <w:tab/>
        </w:r>
        <w:r w:rsidRPr="002D5471">
          <w:rPr>
            <w:rStyle w:val="Hyperlink"/>
            <w:noProof/>
          </w:rPr>
          <w:t>Voraussetzungen für E-Learning in der Weiterbildung</w:t>
        </w:r>
        <w:r>
          <w:rPr>
            <w:noProof/>
            <w:webHidden/>
          </w:rPr>
          <w:tab/>
        </w:r>
        <w:r>
          <w:rPr>
            <w:noProof/>
            <w:webHidden/>
          </w:rPr>
          <w:fldChar w:fldCharType="begin"/>
        </w:r>
        <w:r>
          <w:rPr>
            <w:noProof/>
            <w:webHidden/>
          </w:rPr>
          <w:instrText xml:space="preserve"> PAGEREF _Toc386891256 \h </w:instrText>
        </w:r>
        <w:r>
          <w:rPr>
            <w:noProof/>
            <w:webHidden/>
          </w:rPr>
        </w:r>
        <w:r>
          <w:rPr>
            <w:noProof/>
            <w:webHidden/>
          </w:rPr>
          <w:fldChar w:fldCharType="separate"/>
        </w:r>
        <w:r>
          <w:rPr>
            <w:noProof/>
            <w:webHidden/>
          </w:rPr>
          <w:t>39</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57" w:history="1">
        <w:r w:rsidRPr="002D5471">
          <w:rPr>
            <w:rStyle w:val="Hyperlink"/>
            <w:noProof/>
          </w:rPr>
          <w:t>5.1.1</w:t>
        </w:r>
        <w:r>
          <w:rPr>
            <w:rFonts w:eastAsiaTheme="minorEastAsia" w:cstheme="minorBidi"/>
            <w:i w:val="0"/>
            <w:noProof/>
            <w:szCs w:val="22"/>
            <w:lang w:eastAsia="de-CH"/>
          </w:rPr>
          <w:tab/>
        </w:r>
        <w:r w:rsidRPr="002D5471">
          <w:rPr>
            <w:rStyle w:val="Hyperlink"/>
            <w:noProof/>
          </w:rPr>
          <w:t>Multimediale Lernumgebungen</w:t>
        </w:r>
        <w:r>
          <w:rPr>
            <w:noProof/>
            <w:webHidden/>
          </w:rPr>
          <w:tab/>
        </w:r>
        <w:r>
          <w:rPr>
            <w:noProof/>
            <w:webHidden/>
          </w:rPr>
          <w:fldChar w:fldCharType="begin"/>
        </w:r>
        <w:r>
          <w:rPr>
            <w:noProof/>
            <w:webHidden/>
          </w:rPr>
          <w:instrText xml:space="preserve"> PAGEREF _Toc386891257 \h </w:instrText>
        </w:r>
        <w:r>
          <w:rPr>
            <w:noProof/>
            <w:webHidden/>
          </w:rPr>
        </w:r>
        <w:r>
          <w:rPr>
            <w:noProof/>
            <w:webHidden/>
          </w:rPr>
          <w:fldChar w:fldCharType="separate"/>
        </w:r>
        <w:r>
          <w:rPr>
            <w:noProof/>
            <w:webHidden/>
          </w:rPr>
          <w:t>39</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58" w:history="1">
        <w:r w:rsidRPr="002D5471">
          <w:rPr>
            <w:rStyle w:val="Hyperlink"/>
            <w:noProof/>
          </w:rPr>
          <w:t>5.1.2</w:t>
        </w:r>
        <w:r>
          <w:rPr>
            <w:rFonts w:eastAsiaTheme="minorEastAsia" w:cstheme="minorBidi"/>
            <w:i w:val="0"/>
            <w:noProof/>
            <w:szCs w:val="22"/>
            <w:lang w:eastAsia="de-CH"/>
          </w:rPr>
          <w:tab/>
        </w:r>
        <w:r w:rsidRPr="002D5471">
          <w:rPr>
            <w:rStyle w:val="Hyperlink"/>
            <w:noProof/>
          </w:rPr>
          <w:t>Telekommunikative Lernumgebungen</w:t>
        </w:r>
        <w:r>
          <w:rPr>
            <w:noProof/>
            <w:webHidden/>
          </w:rPr>
          <w:tab/>
        </w:r>
        <w:r>
          <w:rPr>
            <w:noProof/>
            <w:webHidden/>
          </w:rPr>
          <w:fldChar w:fldCharType="begin"/>
        </w:r>
        <w:r>
          <w:rPr>
            <w:noProof/>
            <w:webHidden/>
          </w:rPr>
          <w:instrText xml:space="preserve"> PAGEREF _Toc386891258 \h </w:instrText>
        </w:r>
        <w:r>
          <w:rPr>
            <w:noProof/>
            <w:webHidden/>
          </w:rPr>
        </w:r>
        <w:r>
          <w:rPr>
            <w:noProof/>
            <w:webHidden/>
          </w:rPr>
          <w:fldChar w:fldCharType="separate"/>
        </w:r>
        <w:r>
          <w:rPr>
            <w:noProof/>
            <w:webHidden/>
          </w:rPr>
          <w:t>40</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59" w:history="1">
        <w:r w:rsidRPr="002D5471">
          <w:rPr>
            <w:rStyle w:val="Hyperlink"/>
            <w:noProof/>
          </w:rPr>
          <w:t>5.2</w:t>
        </w:r>
        <w:r>
          <w:rPr>
            <w:rFonts w:eastAsiaTheme="minorEastAsia" w:cstheme="minorBidi"/>
            <w:noProof/>
            <w:szCs w:val="22"/>
            <w:lang w:eastAsia="de-CH"/>
          </w:rPr>
          <w:tab/>
        </w:r>
        <w:r w:rsidRPr="002D5471">
          <w:rPr>
            <w:rStyle w:val="Hyperlink"/>
            <w:noProof/>
          </w:rPr>
          <w:t>Wie kann E-Learning in der Weiterbildung zur Selbständigkeit beitragen?</w:t>
        </w:r>
        <w:r>
          <w:rPr>
            <w:noProof/>
            <w:webHidden/>
          </w:rPr>
          <w:tab/>
        </w:r>
        <w:r>
          <w:rPr>
            <w:noProof/>
            <w:webHidden/>
          </w:rPr>
          <w:fldChar w:fldCharType="begin"/>
        </w:r>
        <w:r>
          <w:rPr>
            <w:noProof/>
            <w:webHidden/>
          </w:rPr>
          <w:instrText xml:space="preserve"> PAGEREF _Toc386891259 \h </w:instrText>
        </w:r>
        <w:r>
          <w:rPr>
            <w:noProof/>
            <w:webHidden/>
          </w:rPr>
        </w:r>
        <w:r>
          <w:rPr>
            <w:noProof/>
            <w:webHidden/>
          </w:rPr>
          <w:fldChar w:fldCharType="separate"/>
        </w:r>
        <w:r>
          <w:rPr>
            <w:noProof/>
            <w:webHidden/>
          </w:rPr>
          <w:t>43</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60" w:history="1">
        <w:r w:rsidRPr="002D5471">
          <w:rPr>
            <w:rStyle w:val="Hyperlink"/>
            <w:noProof/>
          </w:rPr>
          <w:t>5.3</w:t>
        </w:r>
        <w:r>
          <w:rPr>
            <w:rFonts w:eastAsiaTheme="minorEastAsia" w:cstheme="minorBidi"/>
            <w:noProof/>
            <w:szCs w:val="22"/>
            <w:lang w:eastAsia="de-CH"/>
          </w:rPr>
          <w:tab/>
        </w:r>
        <w:r w:rsidRPr="002D5471">
          <w:rPr>
            <w:rStyle w:val="Hyperlink"/>
            <w:noProof/>
          </w:rPr>
          <w:t>Möglichkeiten und Sinn des Einsatzes von E-Learning in der Weiterbildung</w:t>
        </w:r>
        <w:r>
          <w:rPr>
            <w:noProof/>
            <w:webHidden/>
          </w:rPr>
          <w:tab/>
        </w:r>
        <w:r>
          <w:rPr>
            <w:noProof/>
            <w:webHidden/>
          </w:rPr>
          <w:fldChar w:fldCharType="begin"/>
        </w:r>
        <w:r>
          <w:rPr>
            <w:noProof/>
            <w:webHidden/>
          </w:rPr>
          <w:instrText xml:space="preserve"> PAGEREF _Toc386891260 \h </w:instrText>
        </w:r>
        <w:r>
          <w:rPr>
            <w:noProof/>
            <w:webHidden/>
          </w:rPr>
        </w:r>
        <w:r>
          <w:rPr>
            <w:noProof/>
            <w:webHidden/>
          </w:rPr>
          <w:fldChar w:fldCharType="separate"/>
        </w:r>
        <w:r>
          <w:rPr>
            <w:noProof/>
            <w:webHidden/>
          </w:rPr>
          <w:t>45</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61" w:history="1">
        <w:r w:rsidRPr="002D5471">
          <w:rPr>
            <w:rStyle w:val="Hyperlink"/>
            <w:noProof/>
          </w:rPr>
          <w:t>5.3.1</w:t>
        </w:r>
        <w:r>
          <w:rPr>
            <w:rFonts w:eastAsiaTheme="minorEastAsia" w:cstheme="minorBidi"/>
            <w:i w:val="0"/>
            <w:noProof/>
            <w:szCs w:val="22"/>
            <w:lang w:eastAsia="de-CH"/>
          </w:rPr>
          <w:tab/>
        </w:r>
        <w:r w:rsidRPr="002D5471">
          <w:rPr>
            <w:rStyle w:val="Hyperlink"/>
            <w:noProof/>
          </w:rPr>
          <w:t>Betriebliche Weiterbildung</w:t>
        </w:r>
        <w:r>
          <w:rPr>
            <w:noProof/>
            <w:webHidden/>
          </w:rPr>
          <w:tab/>
        </w:r>
        <w:r>
          <w:rPr>
            <w:noProof/>
            <w:webHidden/>
          </w:rPr>
          <w:fldChar w:fldCharType="begin"/>
        </w:r>
        <w:r>
          <w:rPr>
            <w:noProof/>
            <w:webHidden/>
          </w:rPr>
          <w:instrText xml:space="preserve"> PAGEREF _Toc386891261 \h </w:instrText>
        </w:r>
        <w:r>
          <w:rPr>
            <w:noProof/>
            <w:webHidden/>
          </w:rPr>
        </w:r>
        <w:r>
          <w:rPr>
            <w:noProof/>
            <w:webHidden/>
          </w:rPr>
          <w:fldChar w:fldCharType="separate"/>
        </w:r>
        <w:r>
          <w:rPr>
            <w:noProof/>
            <w:webHidden/>
          </w:rPr>
          <w:t>46</w:t>
        </w:r>
        <w:r>
          <w:rPr>
            <w:noProof/>
            <w:webHidden/>
          </w:rPr>
          <w:fldChar w:fldCharType="end"/>
        </w:r>
      </w:hyperlink>
    </w:p>
    <w:p w:rsidR="00B370A8" w:rsidRDefault="00B370A8">
      <w:pPr>
        <w:pStyle w:val="Verzeichnis3"/>
        <w:rPr>
          <w:rFonts w:eastAsiaTheme="minorEastAsia" w:cstheme="minorBidi"/>
          <w:i w:val="0"/>
          <w:noProof/>
          <w:szCs w:val="22"/>
          <w:lang w:eastAsia="de-CH"/>
        </w:rPr>
      </w:pPr>
      <w:hyperlink w:anchor="_Toc386891262" w:history="1">
        <w:r w:rsidRPr="002D5471">
          <w:rPr>
            <w:rStyle w:val="Hyperlink"/>
            <w:noProof/>
          </w:rPr>
          <w:t>5.3.2</w:t>
        </w:r>
        <w:r>
          <w:rPr>
            <w:rFonts w:eastAsiaTheme="minorEastAsia" w:cstheme="minorBidi"/>
            <w:i w:val="0"/>
            <w:noProof/>
            <w:szCs w:val="22"/>
            <w:lang w:eastAsia="de-CH"/>
          </w:rPr>
          <w:tab/>
        </w:r>
        <w:r w:rsidRPr="002D5471">
          <w:rPr>
            <w:rStyle w:val="Hyperlink"/>
            <w:noProof/>
          </w:rPr>
          <w:t>Überbetriebliche Weiterbildung</w:t>
        </w:r>
        <w:r>
          <w:rPr>
            <w:noProof/>
            <w:webHidden/>
          </w:rPr>
          <w:tab/>
        </w:r>
        <w:r>
          <w:rPr>
            <w:noProof/>
            <w:webHidden/>
          </w:rPr>
          <w:fldChar w:fldCharType="begin"/>
        </w:r>
        <w:r>
          <w:rPr>
            <w:noProof/>
            <w:webHidden/>
          </w:rPr>
          <w:instrText xml:space="preserve"> PAGEREF _Toc386891262 \h </w:instrText>
        </w:r>
        <w:r>
          <w:rPr>
            <w:noProof/>
            <w:webHidden/>
          </w:rPr>
        </w:r>
        <w:r>
          <w:rPr>
            <w:noProof/>
            <w:webHidden/>
          </w:rPr>
          <w:fldChar w:fldCharType="separate"/>
        </w:r>
        <w:r>
          <w:rPr>
            <w:noProof/>
            <w:webHidden/>
          </w:rPr>
          <w:t>46</w:t>
        </w:r>
        <w:r>
          <w:rPr>
            <w:noProof/>
            <w:webHidden/>
          </w:rPr>
          <w:fldChar w:fldCharType="end"/>
        </w:r>
      </w:hyperlink>
    </w:p>
    <w:p w:rsidR="00B370A8" w:rsidRDefault="00B370A8">
      <w:pPr>
        <w:pStyle w:val="Verzeichnis2"/>
        <w:tabs>
          <w:tab w:val="left" w:pos="992"/>
          <w:tab w:val="right" w:leader="dot" w:pos="9174"/>
        </w:tabs>
        <w:rPr>
          <w:rFonts w:eastAsiaTheme="minorEastAsia" w:cstheme="minorBidi"/>
          <w:noProof/>
          <w:szCs w:val="22"/>
          <w:lang w:eastAsia="de-CH"/>
        </w:rPr>
      </w:pPr>
      <w:hyperlink w:anchor="_Toc386891263" w:history="1">
        <w:r w:rsidRPr="002D5471">
          <w:rPr>
            <w:rStyle w:val="Hyperlink"/>
            <w:noProof/>
          </w:rPr>
          <w:t>5.4</w:t>
        </w:r>
        <w:r>
          <w:rPr>
            <w:rFonts w:eastAsiaTheme="minorEastAsia" w:cstheme="minorBidi"/>
            <w:noProof/>
            <w:szCs w:val="22"/>
            <w:lang w:eastAsia="de-CH"/>
          </w:rPr>
          <w:tab/>
        </w:r>
        <w:r w:rsidRPr="002D5471">
          <w:rPr>
            <w:rStyle w:val="Hyperlink"/>
            <w:noProof/>
          </w:rPr>
          <w:t>Zukunftsaussichten</w:t>
        </w:r>
        <w:r>
          <w:rPr>
            <w:noProof/>
            <w:webHidden/>
          </w:rPr>
          <w:tab/>
        </w:r>
        <w:r>
          <w:rPr>
            <w:noProof/>
            <w:webHidden/>
          </w:rPr>
          <w:fldChar w:fldCharType="begin"/>
        </w:r>
        <w:r>
          <w:rPr>
            <w:noProof/>
            <w:webHidden/>
          </w:rPr>
          <w:instrText xml:space="preserve"> PAGEREF _Toc386891263 \h </w:instrText>
        </w:r>
        <w:r>
          <w:rPr>
            <w:noProof/>
            <w:webHidden/>
          </w:rPr>
        </w:r>
        <w:r>
          <w:rPr>
            <w:noProof/>
            <w:webHidden/>
          </w:rPr>
          <w:fldChar w:fldCharType="separate"/>
        </w:r>
        <w:r>
          <w:rPr>
            <w:noProof/>
            <w:webHidden/>
          </w:rPr>
          <w:t>47</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64" w:history="1">
        <w:r w:rsidRPr="002D5471">
          <w:rPr>
            <w:rStyle w:val="Hyperlink"/>
            <w:noProof/>
          </w:rPr>
          <w:t>6</w:t>
        </w:r>
        <w:r>
          <w:rPr>
            <w:rFonts w:eastAsiaTheme="minorEastAsia" w:cstheme="minorBidi"/>
            <w:b w:val="0"/>
            <w:noProof/>
            <w:sz w:val="22"/>
            <w:szCs w:val="22"/>
            <w:lang w:eastAsia="de-CH"/>
          </w:rPr>
          <w:tab/>
        </w:r>
        <w:r w:rsidRPr="002D5471">
          <w:rPr>
            <w:rStyle w:val="Hyperlink"/>
            <w:noProof/>
          </w:rPr>
          <w:t>Schlussfolgerungen</w:t>
        </w:r>
        <w:r>
          <w:rPr>
            <w:noProof/>
            <w:webHidden/>
          </w:rPr>
          <w:tab/>
        </w:r>
        <w:r>
          <w:rPr>
            <w:noProof/>
            <w:webHidden/>
          </w:rPr>
          <w:fldChar w:fldCharType="begin"/>
        </w:r>
        <w:r>
          <w:rPr>
            <w:noProof/>
            <w:webHidden/>
          </w:rPr>
          <w:instrText xml:space="preserve"> PAGEREF _Toc386891264 \h </w:instrText>
        </w:r>
        <w:r>
          <w:rPr>
            <w:noProof/>
            <w:webHidden/>
          </w:rPr>
        </w:r>
        <w:r>
          <w:rPr>
            <w:noProof/>
            <w:webHidden/>
          </w:rPr>
          <w:fldChar w:fldCharType="separate"/>
        </w:r>
        <w:r>
          <w:rPr>
            <w:noProof/>
            <w:webHidden/>
          </w:rPr>
          <w:t>48</w:t>
        </w:r>
        <w:r>
          <w:rPr>
            <w:noProof/>
            <w:webHidden/>
          </w:rPr>
          <w:fldChar w:fldCharType="end"/>
        </w:r>
      </w:hyperlink>
    </w:p>
    <w:p w:rsidR="00B370A8" w:rsidRDefault="00B370A8">
      <w:pPr>
        <w:pStyle w:val="Verzeichnis1"/>
        <w:rPr>
          <w:rFonts w:eastAsiaTheme="minorEastAsia" w:cstheme="minorBidi"/>
          <w:b w:val="0"/>
          <w:noProof/>
          <w:sz w:val="22"/>
          <w:szCs w:val="22"/>
          <w:lang w:eastAsia="de-CH"/>
        </w:rPr>
      </w:pPr>
      <w:hyperlink w:anchor="_Toc386891265" w:history="1">
        <w:r w:rsidRPr="002D5471">
          <w:rPr>
            <w:rStyle w:val="Hyperlink"/>
            <w:noProof/>
            <w:lang w:val="en-US"/>
          </w:rPr>
          <w:t>Literaturverzeichnis</w:t>
        </w:r>
        <w:r>
          <w:rPr>
            <w:noProof/>
            <w:webHidden/>
          </w:rPr>
          <w:tab/>
        </w:r>
        <w:r>
          <w:rPr>
            <w:noProof/>
            <w:webHidden/>
          </w:rPr>
          <w:fldChar w:fldCharType="begin"/>
        </w:r>
        <w:r>
          <w:rPr>
            <w:noProof/>
            <w:webHidden/>
          </w:rPr>
          <w:instrText xml:space="preserve"> PAGEREF _Toc386891265 \h </w:instrText>
        </w:r>
        <w:r>
          <w:rPr>
            <w:noProof/>
            <w:webHidden/>
          </w:rPr>
        </w:r>
        <w:r>
          <w:rPr>
            <w:noProof/>
            <w:webHidden/>
          </w:rPr>
          <w:fldChar w:fldCharType="separate"/>
        </w:r>
        <w:r>
          <w:rPr>
            <w:noProof/>
            <w:webHidden/>
          </w:rPr>
          <w:t>50</w:t>
        </w:r>
        <w:r>
          <w:rPr>
            <w:noProof/>
            <w:webHidden/>
          </w:rPr>
          <w:fldChar w:fldCharType="end"/>
        </w:r>
      </w:hyperlink>
    </w:p>
    <w:p w:rsidR="001339C9" w:rsidRDefault="000F1D6B" w:rsidP="00372136">
      <w:pPr>
        <w:spacing w:line="360" w:lineRule="auto"/>
        <w:rPr>
          <w:kern w:val="28"/>
        </w:rPr>
      </w:pPr>
      <w:r w:rsidRPr="002418F8">
        <w:rPr>
          <w:kern w:val="28"/>
        </w:rPr>
        <w:fldChar w:fldCharType="end"/>
      </w:r>
    </w:p>
    <w:p w:rsidR="00E70B54" w:rsidRPr="002418F8" w:rsidRDefault="00E70B54" w:rsidP="00372136">
      <w:pPr>
        <w:spacing w:line="360" w:lineRule="auto"/>
        <w:rPr>
          <w:kern w:val="28"/>
        </w:rPr>
      </w:pPr>
    </w:p>
    <w:p w:rsidR="001339C9" w:rsidRDefault="001339C9" w:rsidP="005D0070">
      <w:pPr>
        <w:pStyle w:val="berschrift1"/>
        <w:numPr>
          <w:ilvl w:val="0"/>
          <w:numId w:val="0"/>
        </w:numPr>
        <w:rPr>
          <w:bCs/>
        </w:rPr>
      </w:pPr>
      <w:bookmarkStart w:id="7" w:name="_Toc3175208"/>
      <w:bookmarkStart w:id="8" w:name="_Toc386891208"/>
      <w:r w:rsidRPr="002418F8">
        <w:rPr>
          <w:bCs/>
        </w:rPr>
        <w:lastRenderedPageBreak/>
        <w:t>Abkürzungsverzeichnis</w:t>
      </w:r>
      <w:bookmarkEnd w:id="7"/>
      <w:bookmarkEnd w:id="8"/>
    </w:p>
    <w:tbl>
      <w:tblPr>
        <w:tblW w:w="9214" w:type="dxa"/>
        <w:tblInd w:w="70" w:type="dxa"/>
        <w:tblLayout w:type="fixed"/>
        <w:tblCellMar>
          <w:left w:w="70" w:type="dxa"/>
          <w:right w:w="70" w:type="dxa"/>
        </w:tblCellMar>
        <w:tblLook w:val="0000" w:firstRow="0" w:lastRow="0" w:firstColumn="0" w:lastColumn="0" w:noHBand="0" w:noVBand="0"/>
      </w:tblPr>
      <w:tblGrid>
        <w:gridCol w:w="1418"/>
        <w:gridCol w:w="22"/>
        <w:gridCol w:w="7774"/>
      </w:tblGrid>
      <w:tr w:rsidR="00996809" w:rsidRPr="002418F8" w:rsidTr="00996809">
        <w:trPr>
          <w:cantSplit/>
        </w:trPr>
        <w:tc>
          <w:tcPr>
            <w:tcW w:w="1418" w:type="dxa"/>
          </w:tcPr>
          <w:p w:rsidR="00996809" w:rsidRPr="002418F8" w:rsidRDefault="00996809" w:rsidP="00996809">
            <w:r>
              <w:t>bzw.</w:t>
            </w:r>
          </w:p>
        </w:tc>
        <w:tc>
          <w:tcPr>
            <w:tcW w:w="7796" w:type="dxa"/>
            <w:gridSpan w:val="2"/>
          </w:tcPr>
          <w:p w:rsidR="00996809" w:rsidRPr="002418F8" w:rsidRDefault="00996809" w:rsidP="00996809">
            <w:r>
              <w:t>beziehungsweise</w:t>
            </w:r>
          </w:p>
        </w:tc>
      </w:tr>
      <w:tr w:rsidR="00996809" w:rsidRPr="002418F8" w:rsidTr="00996809">
        <w:trPr>
          <w:cantSplit/>
        </w:trPr>
        <w:tc>
          <w:tcPr>
            <w:tcW w:w="1440" w:type="dxa"/>
            <w:gridSpan w:val="2"/>
          </w:tcPr>
          <w:p w:rsidR="00996809" w:rsidRPr="002418F8" w:rsidRDefault="00996809" w:rsidP="00996809">
            <w:r w:rsidRPr="002418F8">
              <w:t>CBT</w:t>
            </w:r>
          </w:p>
        </w:tc>
        <w:tc>
          <w:tcPr>
            <w:tcW w:w="7774" w:type="dxa"/>
          </w:tcPr>
          <w:p w:rsidR="00996809" w:rsidRPr="002418F8" w:rsidRDefault="00996809" w:rsidP="00996809">
            <w:r>
              <w:t>Computer-Based-Training</w:t>
            </w:r>
          </w:p>
        </w:tc>
      </w:tr>
      <w:tr w:rsidR="00996809" w:rsidRPr="002418F8" w:rsidTr="00996809">
        <w:trPr>
          <w:cantSplit/>
        </w:trPr>
        <w:tc>
          <w:tcPr>
            <w:tcW w:w="1440" w:type="dxa"/>
            <w:gridSpan w:val="2"/>
          </w:tcPr>
          <w:p w:rsidR="00996809" w:rsidRPr="002418F8" w:rsidRDefault="00996809" w:rsidP="00996809">
            <w:r>
              <w:t>d. h.</w:t>
            </w:r>
          </w:p>
        </w:tc>
        <w:tc>
          <w:tcPr>
            <w:tcW w:w="7774" w:type="dxa"/>
          </w:tcPr>
          <w:p w:rsidR="00996809" w:rsidRPr="002418F8" w:rsidRDefault="00996809" w:rsidP="00996809">
            <w:r>
              <w:t>das heisst</w:t>
            </w:r>
          </w:p>
        </w:tc>
      </w:tr>
      <w:tr w:rsidR="00996809" w:rsidRPr="002418F8" w:rsidTr="00996809">
        <w:trPr>
          <w:cantSplit/>
        </w:trPr>
        <w:tc>
          <w:tcPr>
            <w:tcW w:w="1440" w:type="dxa"/>
            <w:gridSpan w:val="2"/>
          </w:tcPr>
          <w:p w:rsidR="00996809" w:rsidRPr="002418F8" w:rsidRDefault="00996809" w:rsidP="00996809">
            <w:r>
              <w:t>E-Learning</w:t>
            </w:r>
            <w:r w:rsidRPr="002418F8">
              <w:t xml:space="preserve"> </w:t>
            </w:r>
          </w:p>
        </w:tc>
        <w:tc>
          <w:tcPr>
            <w:tcW w:w="7774" w:type="dxa"/>
          </w:tcPr>
          <w:p w:rsidR="00996809" w:rsidRPr="002418F8" w:rsidRDefault="00996809" w:rsidP="00996809">
            <w:r w:rsidRPr="002418F8">
              <w:t>Electronic Learning</w:t>
            </w:r>
          </w:p>
        </w:tc>
      </w:tr>
      <w:tr w:rsidR="00996809" w:rsidRPr="002418F8" w:rsidTr="00996809">
        <w:trPr>
          <w:cantSplit/>
        </w:trPr>
        <w:tc>
          <w:tcPr>
            <w:tcW w:w="1440" w:type="dxa"/>
            <w:gridSpan w:val="2"/>
          </w:tcPr>
          <w:p w:rsidR="00996809" w:rsidRPr="002418F8" w:rsidRDefault="00996809" w:rsidP="00996809">
            <w:r>
              <w:t>Hrsg.</w:t>
            </w:r>
          </w:p>
        </w:tc>
        <w:tc>
          <w:tcPr>
            <w:tcW w:w="7774" w:type="dxa"/>
          </w:tcPr>
          <w:p w:rsidR="00996809" w:rsidRPr="002418F8" w:rsidRDefault="00996809" w:rsidP="00996809">
            <w:r>
              <w:t>Herausgeber</w:t>
            </w:r>
          </w:p>
        </w:tc>
      </w:tr>
      <w:tr w:rsidR="00996809" w:rsidRPr="002418F8" w:rsidTr="00996809">
        <w:trPr>
          <w:cantSplit/>
        </w:trPr>
        <w:tc>
          <w:tcPr>
            <w:tcW w:w="1440" w:type="dxa"/>
            <w:gridSpan w:val="2"/>
          </w:tcPr>
          <w:p w:rsidR="00996809" w:rsidRPr="002418F8" w:rsidRDefault="00996809" w:rsidP="00996809">
            <w:r>
              <w:t>IKT</w:t>
            </w:r>
          </w:p>
        </w:tc>
        <w:tc>
          <w:tcPr>
            <w:tcW w:w="7774" w:type="dxa"/>
          </w:tcPr>
          <w:p w:rsidR="00996809" w:rsidRPr="002418F8" w:rsidRDefault="00996809" w:rsidP="00996809">
            <w:r>
              <w:t>Informations- und Kommunikationstechnologie</w:t>
            </w:r>
          </w:p>
        </w:tc>
      </w:tr>
      <w:tr w:rsidR="00996809" w:rsidRPr="002418F8" w:rsidTr="00996809">
        <w:trPr>
          <w:cantSplit/>
        </w:trPr>
        <w:tc>
          <w:tcPr>
            <w:tcW w:w="1440" w:type="dxa"/>
            <w:gridSpan w:val="2"/>
          </w:tcPr>
          <w:p w:rsidR="00996809" w:rsidRPr="002418F8" w:rsidRDefault="00996809" w:rsidP="00996809">
            <w:r>
              <w:t>KMU</w:t>
            </w:r>
          </w:p>
        </w:tc>
        <w:tc>
          <w:tcPr>
            <w:tcW w:w="7774" w:type="dxa"/>
          </w:tcPr>
          <w:p w:rsidR="00996809" w:rsidRPr="002418F8" w:rsidRDefault="00996809" w:rsidP="00996809">
            <w:r>
              <w:t>Klein- und Mittelunternehmen</w:t>
            </w:r>
          </w:p>
        </w:tc>
      </w:tr>
      <w:tr w:rsidR="00996809" w:rsidRPr="002418F8" w:rsidTr="00996809">
        <w:trPr>
          <w:cantSplit/>
        </w:trPr>
        <w:tc>
          <w:tcPr>
            <w:tcW w:w="1440" w:type="dxa"/>
            <w:gridSpan w:val="2"/>
          </w:tcPr>
          <w:p w:rsidR="00996809" w:rsidRDefault="00996809" w:rsidP="00996809">
            <w:r>
              <w:t>u. a.</w:t>
            </w:r>
          </w:p>
        </w:tc>
        <w:tc>
          <w:tcPr>
            <w:tcW w:w="7774" w:type="dxa"/>
          </w:tcPr>
          <w:p w:rsidR="00996809" w:rsidRDefault="00996809" w:rsidP="00996809">
            <w:r>
              <w:t>unter anderem</w:t>
            </w:r>
          </w:p>
        </w:tc>
      </w:tr>
      <w:tr w:rsidR="00996809" w:rsidRPr="002418F8" w:rsidTr="00996809">
        <w:trPr>
          <w:cantSplit/>
        </w:trPr>
        <w:tc>
          <w:tcPr>
            <w:tcW w:w="1440" w:type="dxa"/>
            <w:gridSpan w:val="2"/>
          </w:tcPr>
          <w:p w:rsidR="00996809" w:rsidRDefault="00996809" w:rsidP="00996809">
            <w:r>
              <w:t>vgl.</w:t>
            </w:r>
          </w:p>
        </w:tc>
        <w:tc>
          <w:tcPr>
            <w:tcW w:w="7774" w:type="dxa"/>
          </w:tcPr>
          <w:p w:rsidR="00996809" w:rsidRDefault="00996809" w:rsidP="00996809">
            <w:r>
              <w:t>vergleiche</w:t>
            </w:r>
          </w:p>
        </w:tc>
      </w:tr>
      <w:tr w:rsidR="00996809" w:rsidRPr="002418F8" w:rsidTr="00996809">
        <w:trPr>
          <w:cantSplit/>
        </w:trPr>
        <w:tc>
          <w:tcPr>
            <w:tcW w:w="1440" w:type="dxa"/>
            <w:gridSpan w:val="2"/>
          </w:tcPr>
          <w:p w:rsidR="00996809" w:rsidRPr="002418F8" w:rsidRDefault="00996809" w:rsidP="00996809">
            <w:r w:rsidRPr="002418F8">
              <w:t>WBT</w:t>
            </w:r>
          </w:p>
        </w:tc>
        <w:tc>
          <w:tcPr>
            <w:tcW w:w="7774" w:type="dxa"/>
          </w:tcPr>
          <w:p w:rsidR="00996809" w:rsidRPr="002418F8" w:rsidRDefault="00996809" w:rsidP="00996809">
            <w:r>
              <w:t>Web-Based-Training</w:t>
            </w:r>
          </w:p>
        </w:tc>
      </w:tr>
      <w:tr w:rsidR="00996809" w:rsidRPr="002418F8" w:rsidTr="00996809">
        <w:trPr>
          <w:cantSplit/>
        </w:trPr>
        <w:tc>
          <w:tcPr>
            <w:tcW w:w="1418" w:type="dxa"/>
          </w:tcPr>
          <w:p w:rsidR="00996809" w:rsidRDefault="00996809" w:rsidP="00996809">
            <w:r>
              <w:t>z. B.</w:t>
            </w:r>
          </w:p>
        </w:tc>
        <w:tc>
          <w:tcPr>
            <w:tcW w:w="7796" w:type="dxa"/>
            <w:gridSpan w:val="2"/>
          </w:tcPr>
          <w:p w:rsidR="00996809" w:rsidRDefault="00996809" w:rsidP="00996809">
            <w:r>
              <w:t>zum Beispiel</w:t>
            </w:r>
          </w:p>
        </w:tc>
      </w:tr>
      <w:tr w:rsidR="00996809" w:rsidRPr="002418F8" w:rsidTr="00996809">
        <w:trPr>
          <w:cantSplit/>
        </w:trPr>
        <w:tc>
          <w:tcPr>
            <w:tcW w:w="1440" w:type="dxa"/>
            <w:gridSpan w:val="2"/>
          </w:tcPr>
          <w:p w:rsidR="00996809" w:rsidRPr="002418F8" w:rsidRDefault="00996809" w:rsidP="00996809">
            <w:r>
              <w:t>zit.</w:t>
            </w:r>
          </w:p>
        </w:tc>
        <w:tc>
          <w:tcPr>
            <w:tcW w:w="7774" w:type="dxa"/>
          </w:tcPr>
          <w:p w:rsidR="00996809" w:rsidRPr="002418F8" w:rsidRDefault="00996809" w:rsidP="00996809">
            <w:r>
              <w:t>Zitiert</w:t>
            </w:r>
          </w:p>
        </w:tc>
      </w:tr>
    </w:tbl>
    <w:p w:rsidR="00D61F6B" w:rsidRDefault="00D61F6B" w:rsidP="00996809"/>
    <w:p w:rsidR="00DF4E60" w:rsidRDefault="00DF4E60">
      <w:pPr>
        <w:rPr>
          <w:i/>
          <w:sz w:val="20"/>
        </w:rPr>
      </w:pPr>
      <w:bookmarkStart w:id="9" w:name="_Toc347474639"/>
      <w:bookmarkStart w:id="10" w:name="_Toc347474667"/>
      <w:bookmarkStart w:id="11" w:name="_Toc347475415"/>
      <w:bookmarkStart w:id="12" w:name="_Toc347475448"/>
      <w:bookmarkStart w:id="13" w:name="_Toc347475464"/>
      <w:bookmarkStart w:id="14" w:name="_Toc1461348"/>
      <w:bookmarkStart w:id="15" w:name="_Toc1462717"/>
      <w:bookmarkStart w:id="16" w:name="_Toc1462746"/>
      <w:bookmarkStart w:id="17" w:name="_Ref2326010"/>
      <w:bookmarkStart w:id="18" w:name="_Ref2326163"/>
      <w:bookmarkStart w:id="19" w:name="_Toc3175209"/>
      <w:r>
        <w:br w:type="page"/>
      </w:r>
    </w:p>
    <w:p w:rsidR="00105004" w:rsidRPr="002418F8" w:rsidRDefault="00105004" w:rsidP="00105004">
      <w:pPr>
        <w:pStyle w:val="Spruch"/>
      </w:pPr>
      <w:r w:rsidRPr="002418F8">
        <w:lastRenderedPageBreak/>
        <w:t>„Willst Du für ein Jahr vorausplanen, so baue Reis. Willst Du für ein Jahrzehnt vorausplanen, so pflanze Bäume. Willst Du aber für ein Jahrhundert planen, so bilde Menschen.“ (Chinesisches Sprichwort)</w:t>
      </w:r>
    </w:p>
    <w:p w:rsidR="001339C9" w:rsidRPr="002418F8" w:rsidRDefault="001339C9" w:rsidP="00105004">
      <w:pPr>
        <w:pStyle w:val="berschrift1"/>
        <w:pageBreakBefore w:val="0"/>
      </w:pPr>
      <w:bookmarkStart w:id="20" w:name="_Toc386891209"/>
      <w:r w:rsidRPr="002418F8">
        <w:t>Einleitung</w:t>
      </w:r>
      <w:bookmarkEnd w:id="9"/>
      <w:bookmarkEnd w:id="10"/>
      <w:bookmarkEnd w:id="11"/>
      <w:bookmarkEnd w:id="12"/>
      <w:bookmarkEnd w:id="13"/>
      <w:bookmarkEnd w:id="14"/>
      <w:bookmarkEnd w:id="15"/>
      <w:bookmarkEnd w:id="16"/>
      <w:bookmarkEnd w:id="17"/>
      <w:bookmarkEnd w:id="18"/>
      <w:bookmarkEnd w:id="19"/>
      <w:bookmarkEnd w:id="20"/>
    </w:p>
    <w:p w:rsidR="001339C9" w:rsidRPr="002418F8" w:rsidRDefault="001339C9" w:rsidP="009C642A">
      <w:pPr>
        <w:pStyle w:val="berschrift2"/>
      </w:pPr>
      <w:bookmarkStart w:id="21" w:name="_Toc347475416"/>
      <w:bookmarkStart w:id="22" w:name="_Toc347475449"/>
      <w:bookmarkStart w:id="23" w:name="_Toc347475465"/>
      <w:bookmarkStart w:id="24" w:name="_Toc1461349"/>
      <w:bookmarkStart w:id="25" w:name="_Toc1462718"/>
      <w:bookmarkStart w:id="26" w:name="_Toc1462747"/>
      <w:bookmarkStart w:id="27" w:name="_Toc3175210"/>
      <w:bookmarkStart w:id="28" w:name="_Toc386891210"/>
      <w:r w:rsidRPr="002418F8">
        <w:t>Problemstellung und Relevanz</w:t>
      </w:r>
      <w:bookmarkEnd w:id="21"/>
      <w:bookmarkEnd w:id="22"/>
      <w:bookmarkEnd w:id="23"/>
      <w:bookmarkEnd w:id="24"/>
      <w:bookmarkEnd w:id="25"/>
      <w:bookmarkEnd w:id="26"/>
      <w:bookmarkEnd w:id="27"/>
      <w:bookmarkEnd w:id="28"/>
    </w:p>
    <w:p w:rsidR="00364734" w:rsidRDefault="001339C9" w:rsidP="00996809">
      <w:r w:rsidRPr="002418F8">
        <w:t>Betriebliche und überbetriebliche Weiterbildung ist in der Bildungslandschaft seit längerer Zeit ein viel</w:t>
      </w:r>
      <w:r w:rsidR="005F26F6">
        <w:t xml:space="preserve"> </w:t>
      </w:r>
      <w:r w:rsidRPr="002418F8">
        <w:t xml:space="preserve">diskutiertes Thema. Im heutigen Arbeitsmarkt, der sich durch schnellen Wandel und steigende Anforderungen kennzeichnet, spielt das Humankapital eine immer grössere Rolle. </w:t>
      </w:r>
      <w:r w:rsidR="006F5E01">
        <w:t>Zunehmend</w:t>
      </w:r>
      <w:r w:rsidRPr="002418F8">
        <w:t xml:space="preserve"> </w:t>
      </w:r>
      <w:r w:rsidR="006F5E01">
        <w:t xml:space="preserve">ist </w:t>
      </w:r>
      <w:r w:rsidRPr="002418F8">
        <w:t>jeder</w:t>
      </w:r>
      <w:r w:rsidR="00453029">
        <w:rPr>
          <w:rStyle w:val="Funotenzeichen"/>
        </w:rPr>
        <w:footnoteReference w:id="1"/>
      </w:r>
      <w:r w:rsidRPr="002418F8">
        <w:t xml:space="preserve"> selber dafür verantwortlich, sein eigenes Wissen zu erweitern und seine Fähigkeiten laufend weiterzuentwickeln, damit seine Person konkurrenzfähig bleibt. In diesem Zusammenhang werden Strategien und Ansätze gesucht, die eine Weiterbildung für jedermann ortsunabhängig und kostengünstig zur Verfügung stellen können. Eine Möglichkeit, welche diese Anforderungen erfüllen könnte, ist </w:t>
      </w:r>
      <w:r w:rsidR="00E50A74">
        <w:t>E-Learning</w:t>
      </w:r>
      <w:r w:rsidRPr="002418F8">
        <w:t xml:space="preserve">. Die zunehmende Vernetzung der Welt und die laufenden technologischen Innovationen führen dazu, dass neben den traditionellen Präsenz-Weiterbildungen immer mehr multimediale Weiterbildungen mittels Telekommunikation angeboten werden. Diese neue Art von elektronischem </w:t>
      </w:r>
      <w:r w:rsidR="00117E6B">
        <w:t>Lehren un</w:t>
      </w:r>
      <w:r w:rsidR="00692944">
        <w:t xml:space="preserve">d </w:t>
      </w:r>
      <w:r w:rsidRPr="002418F8">
        <w:t>Lernen kann unterschiedlich gestaltet werden. Hierbei reicht das Spektrum von vollkommen selbst</w:t>
      </w:r>
      <w:r w:rsidR="00185D5A">
        <w:t xml:space="preserve"> </w:t>
      </w:r>
      <w:r w:rsidRPr="002418F8">
        <w:t>gesteuerter und selbst</w:t>
      </w:r>
      <w:r w:rsidR="00185D5A">
        <w:t xml:space="preserve"> </w:t>
      </w:r>
      <w:r w:rsidRPr="002418F8">
        <w:t>organisierter Weiterbildung bis hin zu annähernd traditionellen Formen, in denen nur einzelne Einheiten multimedial behandelt werden und die Lernenden durch eine Lehrperson unterstützt werden. Unabhängig vom Selbststeuerungsgrad der Weiterbildung kommt dem selbständigen Lernen eine grosse Bedeu</w:t>
      </w:r>
      <w:r w:rsidR="00A64A36">
        <w:t xml:space="preserve">tung zu. Da eine </w:t>
      </w:r>
      <w:r w:rsidRPr="002418F8">
        <w:t xml:space="preserve">Weiterbildung, im Gegensatz zur obligatorischen Schulzeit, meistens auf einer freiwilligen Basis beruht, wird dem Lernenden auch mehr Verantwortung bezüglich dem </w:t>
      </w:r>
      <w:r w:rsidR="00D00AF3">
        <w:t>selbständig</w:t>
      </w:r>
      <w:r w:rsidRPr="002418F8">
        <w:t xml:space="preserve">en Lernen übertragen. Diese Übertragung der Verantwortung ist schon deshalb notwendig, weil eine betriebliche/überbetriebliche Weiterbildung in den meisten Fällen neben der hauptberuflichen Tätigkeit </w:t>
      </w:r>
      <w:r w:rsidR="00815325">
        <w:t>erfolgt</w:t>
      </w:r>
      <w:r w:rsidRPr="002418F8">
        <w:t xml:space="preserve"> und daher gar keine Zeit vorhanden ist, den gesamten Stoff der Weiterbildung gemeinsam zu erarbeiten.</w:t>
      </w:r>
    </w:p>
    <w:p w:rsidR="001339C9" w:rsidRPr="002418F8" w:rsidRDefault="001339C9" w:rsidP="00996809">
      <w:r w:rsidRPr="002418F8">
        <w:t xml:space="preserve">In Anbetracht dieser Tatsachen und der steigenden Bedeutung von </w:t>
      </w:r>
      <w:r w:rsidR="00E50A74">
        <w:t>E-Learning</w:t>
      </w:r>
      <w:r w:rsidRPr="002418F8">
        <w:t xml:space="preserve"> möchte ich in dieser Arbeit untersuchen, inwieweit </w:t>
      </w:r>
      <w:r w:rsidR="00D00AF3">
        <w:t>selbständig</w:t>
      </w:r>
      <w:r w:rsidRPr="002418F8">
        <w:t xml:space="preserve">es Lernen für den </w:t>
      </w:r>
      <w:r w:rsidRPr="002418F8">
        <w:lastRenderedPageBreak/>
        <w:t xml:space="preserve">Erfolg von </w:t>
      </w:r>
      <w:r w:rsidR="00E50A74">
        <w:t>E-Learning</w:t>
      </w:r>
      <w:r w:rsidRPr="002418F8">
        <w:t xml:space="preserve"> in der Weiterbildung eine Rolle spielt </w:t>
      </w:r>
      <w:r w:rsidR="00342234">
        <w:t>und</w:t>
      </w:r>
      <w:r w:rsidRPr="002418F8">
        <w:t xml:space="preserve"> inwiefern die Kompetenz zu selbständigem Lernen durch </w:t>
      </w:r>
      <w:r w:rsidR="00E50A74">
        <w:t>E-Learning</w:t>
      </w:r>
      <w:r w:rsidRPr="002418F8">
        <w:t xml:space="preserve"> aufgebaut werden kann.</w:t>
      </w:r>
    </w:p>
    <w:p w:rsidR="001339C9" w:rsidRPr="002418F8" w:rsidRDefault="001339C9" w:rsidP="009C642A">
      <w:pPr>
        <w:pStyle w:val="berschrift2"/>
      </w:pPr>
      <w:bookmarkStart w:id="29" w:name="_Toc1461351"/>
      <w:bookmarkStart w:id="30" w:name="_Toc1462720"/>
      <w:bookmarkStart w:id="31" w:name="_Toc1462749"/>
      <w:bookmarkStart w:id="32" w:name="_Toc3175211"/>
      <w:bookmarkStart w:id="33" w:name="_Toc386891211"/>
      <w:r w:rsidRPr="002418F8">
        <w:t>Zielsetzung und Fragestellung der Arbeit</w:t>
      </w:r>
      <w:bookmarkEnd w:id="29"/>
      <w:bookmarkEnd w:id="30"/>
      <w:bookmarkEnd w:id="31"/>
      <w:bookmarkEnd w:id="32"/>
      <w:bookmarkEnd w:id="33"/>
    </w:p>
    <w:p w:rsidR="001339C9" w:rsidRDefault="00E50A74" w:rsidP="00996809">
      <w:r>
        <w:t>E-Learning</w:t>
      </w:r>
      <w:r w:rsidR="001339C9" w:rsidRPr="002418F8">
        <w:t xml:space="preserve"> bedingt selbst</w:t>
      </w:r>
      <w:r w:rsidR="00185D5A">
        <w:t xml:space="preserve"> </w:t>
      </w:r>
      <w:r w:rsidR="001339C9" w:rsidRPr="002418F8">
        <w:t xml:space="preserve">organisiertes und </w:t>
      </w:r>
      <w:r w:rsidR="00D00AF3">
        <w:t>selbständig</w:t>
      </w:r>
      <w:r w:rsidR="001339C9" w:rsidRPr="002418F8">
        <w:t xml:space="preserve">es Lernen. Inwieweit werden diese Kompetenzen beim Einsatz von </w:t>
      </w:r>
      <w:r>
        <w:t>E-Learning</w:t>
      </w:r>
      <w:r w:rsidR="001339C9" w:rsidRPr="002418F8">
        <w:t xml:space="preserve"> in der Weiterbildung bereits verlangt und wie kann mit Hilfe von </w:t>
      </w:r>
      <w:r>
        <w:t>E-Learning</w:t>
      </w:r>
      <w:r w:rsidR="001339C9" w:rsidRPr="002418F8">
        <w:t xml:space="preserve"> „selbständiges Lernen“ aufgebaut und trainiert werden?</w:t>
      </w:r>
    </w:p>
    <w:p w:rsidR="000314AB" w:rsidRDefault="001339C9" w:rsidP="00996809">
      <w:r w:rsidRPr="002418F8">
        <w:t xml:space="preserve">Um diese </w:t>
      </w:r>
      <w:r w:rsidR="006034D4">
        <w:t>Fragen</w:t>
      </w:r>
      <w:r w:rsidRPr="002418F8">
        <w:t xml:space="preserve"> zu </w:t>
      </w:r>
      <w:r w:rsidR="006034D4">
        <w:t>beantworten</w:t>
      </w:r>
      <w:r w:rsidRPr="002418F8">
        <w:t>, müssen folgende Teilaspekte geklärt werden:</w:t>
      </w:r>
    </w:p>
    <w:p w:rsidR="001339C9" w:rsidRPr="002418F8" w:rsidRDefault="001339C9" w:rsidP="00996809">
      <w:r w:rsidRPr="002418F8">
        <w:t>Warum</w:t>
      </w:r>
      <w:r w:rsidR="000314AB">
        <w:t xml:space="preserve"> braucht es</w:t>
      </w:r>
      <w:r w:rsidRPr="002418F8">
        <w:t xml:space="preserve"> Weiterbildung?</w:t>
      </w:r>
    </w:p>
    <w:p w:rsidR="001339C9" w:rsidRPr="002418F8" w:rsidRDefault="001339C9" w:rsidP="00996809">
      <w:r w:rsidRPr="002418F8">
        <w:t xml:space="preserve">Was versteht man unter </w:t>
      </w:r>
      <w:r w:rsidR="00E50A74">
        <w:t>E-Learning</w:t>
      </w:r>
      <w:r w:rsidRPr="002418F8">
        <w:t>?</w:t>
      </w:r>
    </w:p>
    <w:p w:rsidR="001339C9" w:rsidRPr="002418F8" w:rsidRDefault="001339C9" w:rsidP="00996809">
      <w:r w:rsidRPr="002418F8">
        <w:t xml:space="preserve">Welche Formen von </w:t>
      </w:r>
      <w:r w:rsidR="00E50A74">
        <w:t>E-Learning</w:t>
      </w:r>
      <w:r w:rsidRPr="002418F8">
        <w:t xml:space="preserve"> sind für die Weiterbildung sinnvoll?</w:t>
      </w:r>
    </w:p>
    <w:p w:rsidR="001339C9" w:rsidRPr="002418F8" w:rsidRDefault="001339C9" w:rsidP="00996809">
      <w:r w:rsidRPr="002418F8">
        <w:t xml:space="preserve">Welche Faktoren sind beim Einsatz von </w:t>
      </w:r>
      <w:r w:rsidR="00E50A74">
        <w:t>E-Learning</w:t>
      </w:r>
      <w:r w:rsidRPr="002418F8">
        <w:t xml:space="preserve"> zu beachten?</w:t>
      </w:r>
    </w:p>
    <w:p w:rsidR="001339C9" w:rsidRPr="002418F8" w:rsidRDefault="001339C9" w:rsidP="00996809">
      <w:r w:rsidRPr="002418F8">
        <w:t xml:space="preserve">In welchen Bereichen wird </w:t>
      </w:r>
      <w:r w:rsidR="00E50A74">
        <w:t>E-Learning</w:t>
      </w:r>
      <w:r w:rsidRPr="002418F8">
        <w:t xml:space="preserve"> in der Weiterbildung bereits eingesetzt?</w:t>
      </w:r>
    </w:p>
    <w:p w:rsidR="001339C9" w:rsidRPr="002418F8" w:rsidRDefault="001339C9" w:rsidP="00996809">
      <w:r w:rsidRPr="002418F8">
        <w:t xml:space="preserve">Wie unterscheidet sich die Didaktik des </w:t>
      </w:r>
      <w:r w:rsidR="00E50A74">
        <w:t>E-Learning</w:t>
      </w:r>
      <w:r w:rsidRPr="002418F8">
        <w:t xml:space="preserve"> von derjenigen des traditionellen Lernens?</w:t>
      </w:r>
    </w:p>
    <w:p w:rsidR="001339C9" w:rsidRPr="002418F8" w:rsidRDefault="001339C9" w:rsidP="00996809">
      <w:r w:rsidRPr="002418F8">
        <w:t>Welche Rolle spielt das selbständige Lernen?</w:t>
      </w:r>
    </w:p>
    <w:p w:rsidR="001339C9" w:rsidRPr="002418F8" w:rsidRDefault="001339C9" w:rsidP="00996809">
      <w:r w:rsidRPr="002418F8">
        <w:t>Was macht Selbständigkeit beim Lernen aus?</w:t>
      </w:r>
    </w:p>
    <w:p w:rsidR="001339C9" w:rsidRPr="002418F8" w:rsidRDefault="001339C9" w:rsidP="00996809">
      <w:r w:rsidRPr="002418F8">
        <w:t>Wie wird die Kompetenz zum selbständigen Lernen aufgebaut?</w:t>
      </w:r>
    </w:p>
    <w:p w:rsidR="001339C9" w:rsidRPr="002418F8" w:rsidRDefault="001339C9" w:rsidP="00996809">
      <w:r w:rsidRPr="002418F8">
        <w:t xml:space="preserve">Warum wird beim Einsatz von </w:t>
      </w:r>
      <w:r w:rsidR="00E50A74">
        <w:t>E-Learning</w:t>
      </w:r>
      <w:r w:rsidRPr="002418F8">
        <w:t xml:space="preserve"> ein gewisses Mass an selbständigem Lernen vorausgesetzt?</w:t>
      </w:r>
    </w:p>
    <w:p w:rsidR="001339C9" w:rsidRPr="002418F8" w:rsidRDefault="001339C9" w:rsidP="00996809">
      <w:r w:rsidRPr="002418F8">
        <w:t xml:space="preserve">Wie trägt </w:t>
      </w:r>
      <w:r w:rsidR="00E50A74">
        <w:t>E-Learning</w:t>
      </w:r>
      <w:r w:rsidRPr="002418F8">
        <w:t xml:space="preserve"> dazu bei, </w:t>
      </w:r>
      <w:r w:rsidR="00AC241E">
        <w:t>Selbständigkeit</w:t>
      </w:r>
      <w:r w:rsidRPr="002418F8">
        <w:t xml:space="preserve"> zu fördern?</w:t>
      </w:r>
    </w:p>
    <w:p w:rsidR="001339C9" w:rsidRDefault="001339C9" w:rsidP="00996809">
      <w:r w:rsidRPr="002418F8">
        <w:t xml:space="preserve">Welche neuen Möglichkeiten bietet </w:t>
      </w:r>
      <w:r w:rsidR="00E50A74">
        <w:t>E-Learning</w:t>
      </w:r>
      <w:r w:rsidRPr="002418F8">
        <w:t xml:space="preserve"> in der Weiterbildung?</w:t>
      </w:r>
    </w:p>
    <w:p w:rsidR="00AC241E" w:rsidRDefault="00AC241E" w:rsidP="00996809"/>
    <w:p w:rsidR="001339C9" w:rsidRPr="002418F8" w:rsidRDefault="001339C9" w:rsidP="00996809">
      <w:r w:rsidRPr="002418F8">
        <w:t xml:space="preserve">Ziel dieser Arbeit ist es </w:t>
      </w:r>
      <w:r w:rsidR="00FD7943">
        <w:t>einerseits</w:t>
      </w:r>
      <w:r w:rsidRPr="002418F8">
        <w:t xml:space="preserve"> herauszufinden, welche Anforderungen bezüglich </w:t>
      </w:r>
      <w:r w:rsidR="00D00AF3">
        <w:t>selbständig</w:t>
      </w:r>
      <w:r w:rsidRPr="002418F8">
        <w:t xml:space="preserve">en Lernens an den Lernenden gestellt werden, um Weiterbildung mit </w:t>
      </w:r>
      <w:r w:rsidR="00E50A74">
        <w:t>E-Learning</w:t>
      </w:r>
      <w:r w:rsidRPr="002418F8">
        <w:t xml:space="preserve"> effizienter zu gestalten. Auf der anderen Seite soll untersucht werden, wie </w:t>
      </w:r>
      <w:r w:rsidR="00E50A74">
        <w:t>E-Learning</w:t>
      </w:r>
      <w:r w:rsidRPr="002418F8">
        <w:t xml:space="preserve"> </w:t>
      </w:r>
      <w:r w:rsidR="00715A05">
        <w:t>das</w:t>
      </w:r>
      <w:r w:rsidRPr="002418F8">
        <w:t xml:space="preserve"> selbstän</w:t>
      </w:r>
      <w:r w:rsidR="008313F6">
        <w:t>dige</w:t>
      </w:r>
      <w:r w:rsidRPr="002418F8">
        <w:t xml:space="preserve"> Lernen fördert oder fördern kann.</w:t>
      </w:r>
    </w:p>
    <w:p w:rsidR="001339C9" w:rsidRPr="002418F8" w:rsidRDefault="001339C9" w:rsidP="009C642A">
      <w:pPr>
        <w:pStyle w:val="berschrift2"/>
      </w:pPr>
      <w:r w:rsidRPr="002418F8">
        <w:br w:type="page"/>
      </w:r>
      <w:bookmarkStart w:id="34" w:name="_Toc386891212"/>
      <w:r w:rsidRPr="002418F8">
        <w:lastRenderedPageBreak/>
        <w:t>Vorgehensweise und Aufbau der Arbeit</w:t>
      </w:r>
      <w:bookmarkEnd w:id="34"/>
    </w:p>
    <w:p w:rsidR="00036E39" w:rsidRDefault="001339C9" w:rsidP="00996809">
      <w:r w:rsidRPr="002418F8">
        <w:t xml:space="preserve">Um die genannten Zusammenhänge zu klären, </w:t>
      </w:r>
      <w:r w:rsidR="00C22204">
        <w:t>gehe</w:t>
      </w:r>
      <w:r w:rsidRPr="002418F8">
        <w:t xml:space="preserve"> ich in dieser Arbeit wie folgt vor.</w:t>
      </w:r>
      <w:r w:rsidR="00BC1067" w:rsidRPr="00BC1067">
        <w:t xml:space="preserve"> </w:t>
      </w:r>
      <w:r w:rsidR="00BC1067">
        <w:t>I</w:t>
      </w:r>
      <w:r w:rsidR="00BC1067" w:rsidRPr="002418F8">
        <w:t>n einem ersten Schritt</w:t>
      </w:r>
      <w:r w:rsidRPr="002418F8">
        <w:t xml:space="preserve"> </w:t>
      </w:r>
      <w:r w:rsidR="00BC1067" w:rsidRPr="002418F8">
        <w:t>soll</w:t>
      </w:r>
      <w:r w:rsidR="00C22204">
        <w:t>en in</w:t>
      </w:r>
      <w:r w:rsidR="00BC1067" w:rsidRPr="002418F8">
        <w:t xml:space="preserve"> </w:t>
      </w:r>
      <w:r w:rsidR="00447AF7">
        <w:t>Kapitel 2</w:t>
      </w:r>
      <w:r w:rsidRPr="002418F8">
        <w:t xml:space="preserve"> die Relevanz von Bildung und Weiterbildung </w:t>
      </w:r>
      <w:r w:rsidR="00C22204">
        <w:t>gezeigt</w:t>
      </w:r>
      <w:r w:rsidRPr="002418F8">
        <w:t xml:space="preserve"> und die heutigen und zukünftigen Trends im Arbeitsmarkt </w:t>
      </w:r>
      <w:r w:rsidR="00C22204">
        <w:t>dargestellt werden</w:t>
      </w:r>
      <w:r w:rsidR="00447AF7">
        <w:t>.</w:t>
      </w:r>
      <w:r w:rsidR="00AA1683">
        <w:t xml:space="preserve"> </w:t>
      </w:r>
      <w:r w:rsidR="00447AF7">
        <w:t>Kapitel 3</w:t>
      </w:r>
      <w:r w:rsidR="00447AF7" w:rsidRPr="002418F8">
        <w:t xml:space="preserve"> befasst sich mit der </w:t>
      </w:r>
      <w:r w:rsidR="00D00AF3">
        <w:t>Selbständig</w:t>
      </w:r>
      <w:r w:rsidR="00447AF7" w:rsidRPr="002418F8">
        <w:t>keit des Lernens und deren Stellenwert in der Lerntheorie.</w:t>
      </w:r>
      <w:r w:rsidR="00447AF7">
        <w:t xml:space="preserve"> In Kapitel 4 werden die grundlegenden Merkmale von E-Learning und die verschiedenen Formen beschrieben. </w:t>
      </w:r>
      <w:r w:rsidRPr="002418F8">
        <w:t xml:space="preserve">Das Schwergewicht der Arbeit </w:t>
      </w:r>
      <w:r w:rsidR="00447AF7">
        <w:t>liegt im Kapitel 5</w:t>
      </w:r>
      <w:r w:rsidRPr="002418F8">
        <w:t>.</w:t>
      </w:r>
      <w:r w:rsidR="00E80FF5">
        <w:t xml:space="preserve"> Dort werden</w:t>
      </w:r>
      <w:r w:rsidR="00BC1067">
        <w:t xml:space="preserve"> die Kapitel 3 und 4 verknüpft und ich</w:t>
      </w:r>
      <w:r w:rsidR="00447AF7">
        <w:t xml:space="preserve"> versuche </w:t>
      </w:r>
      <w:r w:rsidRPr="002418F8">
        <w:t xml:space="preserve">zu zeigen, wie </w:t>
      </w:r>
      <w:r w:rsidR="00D00AF3">
        <w:t>selbständig</w:t>
      </w:r>
      <w:r w:rsidRPr="002418F8">
        <w:t xml:space="preserve">es Lernen mit dem Einsatz von </w:t>
      </w:r>
      <w:r w:rsidR="00E50A74">
        <w:t>E-Learning</w:t>
      </w:r>
      <w:r w:rsidRPr="002418F8">
        <w:t xml:space="preserve"> zusammenhängt.</w:t>
      </w:r>
      <w:r w:rsidR="00450505">
        <w:t xml:space="preserve"> Die Grafik in Abbildung 1 zeigt den Zusammenhang der verschiedenen Kapitel.</w:t>
      </w:r>
    </w:p>
    <w:p w:rsidR="00036E39" w:rsidRDefault="00036E39" w:rsidP="007E4FBA">
      <w:pPr>
        <w:pStyle w:val="FormatvorlageBeschriftungZentriert"/>
        <w:spacing w:after="240"/>
      </w:pPr>
      <w:bookmarkStart w:id="35" w:name="_Toc68318422"/>
      <w:r w:rsidRPr="00036E39">
        <w:t>Aufbau der Arbeit</w:t>
      </w:r>
      <w:bookmarkEnd w:id="35"/>
    </w:p>
    <w:p w:rsidR="00476A9A" w:rsidRDefault="00476A9A" w:rsidP="00476A9A">
      <w:pPr>
        <w:pStyle w:val="Beschriftung"/>
        <w:keepNext/>
      </w:pPr>
      <w:r w:rsidRPr="00476A9A">
        <w:rPr>
          <w:noProof/>
          <w:lang w:eastAsia="de-CH"/>
        </w:rPr>
        <w:drawing>
          <wp:inline distT="0" distB="0" distL="0" distR="0" wp14:anchorId="466F3D1C" wp14:editId="348831CA">
            <wp:extent cx="5762625" cy="4029075"/>
            <wp:effectExtent l="0" t="0" r="0" b="0"/>
            <wp:docPr id="457"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2625" cy="4029075"/>
                    </a:xfrm>
                    <a:prstGeom prst="rect">
                      <a:avLst/>
                    </a:prstGeom>
                    <a:noFill/>
                    <a:ln>
                      <a:noFill/>
                    </a:ln>
                  </pic:spPr>
                </pic:pic>
              </a:graphicData>
            </a:graphic>
          </wp:inline>
        </w:drawing>
      </w:r>
    </w:p>
    <w:p w:rsidR="00476A9A" w:rsidRPr="00476A9A" w:rsidRDefault="00476A9A" w:rsidP="00476A9A"/>
    <w:p w:rsidR="00362598" w:rsidRDefault="004577CD" w:rsidP="00346A43">
      <w:pPr>
        <w:pStyle w:val="berschrift1"/>
      </w:pPr>
      <w:bookmarkStart w:id="36" w:name="_Toc386891213"/>
      <w:r w:rsidRPr="002418F8">
        <w:lastRenderedPageBreak/>
        <w:t>Weiterbildung im 21. Jahrhundert</w:t>
      </w:r>
      <w:bookmarkEnd w:id="36"/>
    </w:p>
    <w:p w:rsidR="0075549D" w:rsidRPr="0075549D" w:rsidRDefault="005467A1" w:rsidP="00996809">
      <w:r>
        <w:t>Weiterbildung und damit verbunden das Konzept des lebenslangen Le</w:t>
      </w:r>
      <w:r w:rsidR="00763951">
        <w:t>rnens zählt in der Schweiz wie auch in anderen Ländern</w:t>
      </w:r>
      <w:r>
        <w:t xml:space="preserve"> zu den zentralen bildungspolitischen Grundzielen. </w:t>
      </w:r>
      <w:r w:rsidR="00BA7B78">
        <w:t>D</w:t>
      </w:r>
      <w:r>
        <w:t xml:space="preserve">ie Erreichung dieses </w:t>
      </w:r>
      <w:r w:rsidR="006D0EFF">
        <w:t>Ziels</w:t>
      </w:r>
      <w:r w:rsidR="00BA7B78">
        <w:t xml:space="preserve"> stellt Anforderungen</w:t>
      </w:r>
      <w:r>
        <w:t xml:space="preserve"> an</w:t>
      </w:r>
      <w:r w:rsidR="006D0EFF">
        <w:t xml:space="preserve"> heutige und</w:t>
      </w:r>
      <w:r>
        <w:t xml:space="preserve"> zukünftige Qualifizier</w:t>
      </w:r>
      <w:r w:rsidR="006D0EFF">
        <w:t xml:space="preserve">ungsaktivitäten, </w:t>
      </w:r>
      <w:r w:rsidR="00BA7B78">
        <w:t>die</w:t>
      </w:r>
      <w:r w:rsidR="006D0EFF">
        <w:t xml:space="preserve"> in der sich laufend verändernden Gesellschaft nicht einfach zu erfüllen</w:t>
      </w:r>
      <w:r w:rsidR="00BA7B78">
        <w:t xml:space="preserve"> sind</w:t>
      </w:r>
      <w:r w:rsidR="006D0EFF">
        <w:t>. In einem ersten Schritt geht es</w:t>
      </w:r>
      <w:r w:rsidR="00492B7E">
        <w:t xml:space="preserve"> deshalb</w:t>
      </w:r>
      <w:r w:rsidR="004F34C1">
        <w:t xml:space="preserve"> in diesem Kapitel</w:t>
      </w:r>
      <w:r w:rsidR="006D0EFF">
        <w:t xml:space="preserve"> darum, </w:t>
      </w:r>
      <w:r w:rsidR="00CF4E0D">
        <w:t xml:space="preserve">diesen Wandel kurz darzustellen, </w:t>
      </w:r>
      <w:r w:rsidR="00584317">
        <w:t xml:space="preserve">den Begriff der Weiterbildung näher zu umschreiben und für den Zweck dieser Untersuchung einzuengen, </w:t>
      </w:r>
      <w:r w:rsidR="00734CD7">
        <w:t>um in einem zweiten Schritt die erforderlichen Defi</w:t>
      </w:r>
      <w:r w:rsidR="00A777A7">
        <w:t>nitionen von betrieblicher und überbetrieblicher</w:t>
      </w:r>
      <w:r w:rsidR="00734CD7">
        <w:t xml:space="preserve"> Weiterbildung festzulegen. Danach </w:t>
      </w:r>
      <w:r w:rsidR="007C5BFD">
        <w:t>werden die Zielgruppen und Bedingungen von Weiterbildungsmassna</w:t>
      </w:r>
      <w:r w:rsidR="00A777A7">
        <w:t>hen</w:t>
      </w:r>
      <w:r w:rsidR="007C5BFD">
        <w:t xml:space="preserve"> </w:t>
      </w:r>
      <w:r w:rsidR="00A777A7">
        <w:t>fokussiert</w:t>
      </w:r>
      <w:r w:rsidR="007C5BFD">
        <w:t xml:space="preserve"> und abschliessen</w:t>
      </w:r>
      <w:r w:rsidR="004F34C1">
        <w:t>d</w:t>
      </w:r>
      <w:r w:rsidR="007C5BFD">
        <w:t xml:space="preserve"> </w:t>
      </w:r>
      <w:r w:rsidR="00A777A7">
        <w:t xml:space="preserve">wird </w:t>
      </w:r>
      <w:r w:rsidR="007C5BFD">
        <w:t>auf Trends im Arbeitsmarkt eingegangen.</w:t>
      </w:r>
    </w:p>
    <w:p w:rsidR="0075549D" w:rsidRDefault="0075549D" w:rsidP="0075549D">
      <w:pPr>
        <w:pStyle w:val="berschrift2"/>
      </w:pPr>
      <w:bookmarkStart w:id="37" w:name="_Toc386891214"/>
      <w:r>
        <w:t>Wandel im Bildungswesen</w:t>
      </w:r>
      <w:bookmarkEnd w:id="37"/>
    </w:p>
    <w:p w:rsidR="00CA1E18" w:rsidRDefault="00762DA1" w:rsidP="00996809">
      <w:r>
        <w:t>D</w:t>
      </w:r>
      <w:r w:rsidR="004C0FA3">
        <w:t>ie Diskussion um das</w:t>
      </w:r>
      <w:r>
        <w:t xml:space="preserve"> Thema</w:t>
      </w:r>
      <w:r w:rsidR="004C0FA3">
        <w:t xml:space="preserve"> Weiterbildung</w:t>
      </w:r>
      <w:r>
        <w:t xml:space="preserve"> hat vor allem in den letzten Jahren an Bedeutung gewonnen</w:t>
      </w:r>
      <w:r w:rsidR="00BF2170">
        <w:t>, da die Wirtschaft immer neuen Herausforderungen gegenübersteht</w:t>
      </w:r>
      <w:r w:rsidR="00B15246">
        <w:t xml:space="preserve">. Der zunehmende Wandel zu einer Informations- und Kommunikationsgesellschaft führt dazu, dass das intellektuelle Kapital </w:t>
      </w:r>
      <w:r w:rsidR="002B2C7B">
        <w:t>zu einem zentralen</w:t>
      </w:r>
      <w:r w:rsidR="005A714A">
        <w:t xml:space="preserve"> </w:t>
      </w:r>
      <w:r w:rsidR="002B2C7B">
        <w:t>Faktor</w:t>
      </w:r>
      <w:r w:rsidR="005A714A">
        <w:t xml:space="preserve"> für den Unternehmenserfolg </w:t>
      </w:r>
      <w:r w:rsidR="002B2C7B">
        <w:t>wird</w:t>
      </w:r>
      <w:r w:rsidR="00BF2170">
        <w:t xml:space="preserve"> (Sauter,</w:t>
      </w:r>
      <w:r w:rsidR="00575D3E">
        <w:t xml:space="preserve"> Sauter &amp; Bender,</w:t>
      </w:r>
      <w:r w:rsidR="00BF2170">
        <w:t xml:space="preserve"> 2004, S. 7</w:t>
      </w:r>
      <w:r w:rsidR="00C53980">
        <w:t xml:space="preserve">, </w:t>
      </w:r>
      <w:r w:rsidR="005A714A">
        <w:t>25</w:t>
      </w:r>
      <w:r w:rsidR="00BF2170">
        <w:t xml:space="preserve">). </w:t>
      </w:r>
      <w:r w:rsidR="003B6586">
        <w:t>Das gesamte Unternehmenswissen</w:t>
      </w:r>
      <w:r w:rsidR="00A9778A">
        <w:t>,</w:t>
      </w:r>
      <w:r w:rsidR="003B6586">
        <w:t xml:space="preserve"> wie </w:t>
      </w:r>
      <w:r w:rsidR="00996809">
        <w:t>z. B.</w:t>
      </w:r>
      <w:r w:rsidR="003B6586">
        <w:t xml:space="preserve"> die Erfahrung und das Wissen der Mitarbeiter über Abläufe, Produkte, Kunden, Lieferanten, Produktion und Forschung</w:t>
      </w:r>
      <w:r w:rsidR="00A9778A">
        <w:t>,</w:t>
      </w:r>
      <w:r w:rsidR="003B6586">
        <w:t xml:space="preserve"> stellt ein</w:t>
      </w:r>
      <w:r w:rsidR="00A12147">
        <w:t>en</w:t>
      </w:r>
      <w:r w:rsidR="003B6586">
        <w:t xml:space="preserve"> entsch</w:t>
      </w:r>
      <w:r w:rsidR="00A9778A">
        <w:t>eidende</w:t>
      </w:r>
      <w:r w:rsidR="00A12147">
        <w:t>n</w:t>
      </w:r>
      <w:r w:rsidR="00A9778A">
        <w:t xml:space="preserve"> Wettbewerbsfaktor dar (Sauter</w:t>
      </w:r>
      <w:r w:rsidR="00575D3E">
        <w:t xml:space="preserve"> et al.</w:t>
      </w:r>
      <w:r w:rsidR="00A9778A">
        <w:t>, 2004, S. 8)</w:t>
      </w:r>
      <w:r w:rsidR="00BE0F5D">
        <w:t xml:space="preserve">. </w:t>
      </w:r>
      <w:r w:rsidR="00960859">
        <w:t>Di</w:t>
      </w:r>
      <w:r w:rsidR="00427A06">
        <w:t xml:space="preserve">e Unternehmen sind </w:t>
      </w:r>
      <w:r w:rsidR="00D44BC1">
        <w:t xml:space="preserve">also </w:t>
      </w:r>
      <w:r w:rsidR="00427A06">
        <w:t>gefordert, in das Lernen jedes Mitarbeiters zu investieren, um mit ihren Leistungen über dem Marktdurchschnitt zu blei</w:t>
      </w:r>
      <w:r w:rsidR="000A7403">
        <w:t>ben (Sauter</w:t>
      </w:r>
      <w:r w:rsidR="00C53980">
        <w:t xml:space="preserve"> et al.</w:t>
      </w:r>
      <w:r w:rsidR="000A7403">
        <w:t>, 2004, S. </w:t>
      </w:r>
      <w:r w:rsidR="00427A06">
        <w:t>14)</w:t>
      </w:r>
      <w:r w:rsidR="00CF6E2A">
        <w:t>.</w:t>
      </w:r>
      <w:r w:rsidR="0036550A">
        <w:t xml:space="preserve"> </w:t>
      </w:r>
      <w:r w:rsidR="003B6586">
        <w:t>Folglich unterliegt auch das Beschäftigungssystem einem dynamischen Wandel</w:t>
      </w:r>
      <w:r w:rsidR="00A44187">
        <w:t xml:space="preserve">, welcher permanentes Lernen, Qualifizierung und Weiterbildung erfordert </w:t>
      </w:r>
      <w:r w:rsidR="001D6177">
        <w:t>(Dobischat</w:t>
      </w:r>
      <w:r w:rsidR="00C53980">
        <w:t xml:space="preserve"> &amp; Seifert</w:t>
      </w:r>
      <w:r w:rsidR="001D6177">
        <w:t>, 2001, S. 92).</w:t>
      </w:r>
      <w:r w:rsidR="003241B8">
        <w:t xml:space="preserve"> Die</w:t>
      </w:r>
      <w:r w:rsidR="006753F9">
        <w:t xml:space="preserve"> schnellen Veränderungen in allen Bereichen</w:t>
      </w:r>
      <w:r w:rsidR="009839C0">
        <w:t xml:space="preserve"> </w:t>
      </w:r>
      <w:r w:rsidR="00865194">
        <w:t>bewirken</w:t>
      </w:r>
      <w:r w:rsidR="003241B8">
        <w:t xml:space="preserve">, dass die Halbwertszeit des </w:t>
      </w:r>
      <w:r w:rsidR="00AD2E5A">
        <w:t>verfügbaren Wissens stetig abnimmt, wodurch der Qualifizierungsbedarf noch höher und differenzierter ausfällt (Schwuchow, 1998, S. 49).</w:t>
      </w:r>
      <w:r w:rsidR="00B773E5">
        <w:t xml:space="preserve"> Auch Dobischat</w:t>
      </w:r>
      <w:r w:rsidR="00702C39">
        <w:t xml:space="preserve"> und Seifert (2001) haben</w:t>
      </w:r>
      <w:r w:rsidR="00B773E5">
        <w:t xml:space="preserve"> festgestellt</w:t>
      </w:r>
      <w:r w:rsidR="00CC510D">
        <w:t>: „Der permanente qualifikatorische Anpassungsbedarf der Beschäftigten erhält durch die beschleunigte Entwertung von akkumulierten Wissensbeständen und erlernten beruflichen Handlungsmustern seine zentrale Begründung</w:t>
      </w:r>
      <w:r w:rsidR="00E33E9D">
        <w:t>“ (S.</w:t>
      </w:r>
      <w:r w:rsidR="00865194">
        <w:t> </w:t>
      </w:r>
      <w:r w:rsidR="00E33E9D">
        <w:t>92).</w:t>
      </w:r>
      <w:r w:rsidR="00865194">
        <w:t xml:space="preserve"> Dadurch ist jeder Arbeitnehmer dazu angehalten, seine eigenen Weiterbildungsaktivitäten zu intensivieren, um ein eigenverantwortlicher Gestalter seiner Lern- und Erwerbsbiographie zu </w:t>
      </w:r>
      <w:r w:rsidR="002D2AC4">
        <w:t>sein (Dobischat</w:t>
      </w:r>
      <w:r w:rsidR="00702C39">
        <w:t xml:space="preserve"> &amp; Seifert</w:t>
      </w:r>
      <w:r w:rsidR="002D2AC4">
        <w:t>, 2001, S. 93)</w:t>
      </w:r>
      <w:r w:rsidR="00D338C7">
        <w:t>.</w:t>
      </w:r>
    </w:p>
    <w:p w:rsidR="004405F1" w:rsidRDefault="00BD1D1E" w:rsidP="00BD1D1E">
      <w:pPr>
        <w:pStyle w:val="berschrift2"/>
      </w:pPr>
      <w:bookmarkStart w:id="38" w:name="_Toc386891215"/>
      <w:r>
        <w:t>Begriffsbestimmung</w:t>
      </w:r>
      <w:bookmarkEnd w:id="38"/>
    </w:p>
    <w:p w:rsidR="008349CA" w:rsidRDefault="00273977" w:rsidP="00996809">
      <w:r>
        <w:t xml:space="preserve">In der Literatur findet sich eine vielfältige Palette </w:t>
      </w:r>
      <w:r w:rsidR="00AC3ED3">
        <w:t xml:space="preserve">an Definitionen von Weiterbildung. </w:t>
      </w:r>
      <w:r w:rsidR="00D572B0">
        <w:t>Während in den 60er Jahren</w:t>
      </w:r>
      <w:r w:rsidR="00452532">
        <w:t xml:space="preserve"> des 20. Jahrhunderts</w:t>
      </w:r>
      <w:r w:rsidR="00D572B0">
        <w:t xml:space="preserve"> die Begriffe Fortbildung </w:t>
      </w:r>
      <w:r w:rsidR="00D572B0">
        <w:lastRenderedPageBreak/>
        <w:t xml:space="preserve">und Erwachsenenbildung für Massnahmen zur Vertiefung von vorhandenem Wissen im Beruf </w:t>
      </w:r>
      <w:r w:rsidR="000548C4">
        <w:t>vorherrschten</w:t>
      </w:r>
      <w:r w:rsidR="00D572B0">
        <w:t xml:space="preserve">, </w:t>
      </w:r>
      <w:r w:rsidR="00F36DD1">
        <w:t xml:space="preserve">fasste </w:t>
      </w:r>
      <w:r w:rsidR="00871B96">
        <w:t xml:space="preserve">später </w:t>
      </w:r>
      <w:r w:rsidR="00F36DD1">
        <w:t xml:space="preserve">die Literatur und Praxis diese Begriffe zunehmend unter dem </w:t>
      </w:r>
      <w:r w:rsidR="000548C4">
        <w:t>Ausdruck</w:t>
      </w:r>
      <w:r w:rsidR="00F36DD1">
        <w:t xml:space="preserve"> Weiterbildung zu</w:t>
      </w:r>
      <w:r w:rsidR="000548C4">
        <w:t>sammen (Hentze, 1994, S. 337).</w:t>
      </w:r>
      <w:r w:rsidR="00F36DD1">
        <w:t xml:space="preserve"> </w:t>
      </w:r>
      <w:r w:rsidR="002073FF">
        <w:t>So definiert der deutsche Bildungsrat die Weiterbildung als „die Fortsetzung oder Wi</w:t>
      </w:r>
      <w:r w:rsidR="00F454A9">
        <w:t>e</w:t>
      </w:r>
      <w:r w:rsidR="002073FF">
        <w:t>deraufnahme organisierten Lernens nach Abschluss einer unterschiedlich aus</w:t>
      </w:r>
      <w:r w:rsidR="006C3A3D">
        <w:t>gedehnten ersten Bildungsphase“ (Deutscher Bildungsrat, 1972, zit. in Diedrich, 1988, S. 25)</w:t>
      </w:r>
      <w:r w:rsidR="00CA5D94">
        <w:t>.</w:t>
      </w:r>
      <w:r w:rsidR="00CD7A25">
        <w:t xml:space="preserve"> </w:t>
      </w:r>
      <w:r w:rsidR="00F47508">
        <w:t xml:space="preserve">Sauter et al. </w:t>
      </w:r>
      <w:r w:rsidR="0000716C">
        <w:t>(2004) ordnen</w:t>
      </w:r>
      <w:r w:rsidR="00F47508">
        <w:t xml:space="preserve"> die Weiter</w:t>
      </w:r>
      <w:r w:rsidR="00267B20">
        <w:t>bildung als eigenständigen</w:t>
      </w:r>
      <w:r w:rsidR="00F47508">
        <w:t xml:space="preserve"> Ber</w:t>
      </w:r>
      <w:r w:rsidR="0000716C">
        <w:t>eich im beruflichen Bildungswesen ein, welcher das Ziel verfolgt, Mitarbeiter im Bereich des Wissens, der intellektuellen und motorischen Fähigkeiten und der Persönlichkeitseigenschaften zu qualifizieren (S. 17).</w:t>
      </w:r>
      <w:r w:rsidR="00B95602">
        <w:t xml:space="preserve"> </w:t>
      </w:r>
      <w:r w:rsidR="002D26B0">
        <w:t>Das Bildungssystem besteht danach aus der Ausbildung, die der Erstqualifizierung dient, und der Weiterbildung.</w:t>
      </w:r>
      <w:r w:rsidR="0000716C">
        <w:t xml:space="preserve"> </w:t>
      </w:r>
      <w:r w:rsidR="00871B96">
        <w:t>Neben der zeitlichen Abgrenzung der Weiterbildung als eine</w:t>
      </w:r>
      <w:r w:rsidR="009678A7">
        <w:t>r</w:t>
      </w:r>
      <w:r w:rsidR="00871B96">
        <w:t xml:space="preserve"> Fortsetzung des Lernens nach einer ersten Bildungs</w:t>
      </w:r>
      <w:r w:rsidR="00F818F9">
        <w:t>phase</w:t>
      </w:r>
      <w:r w:rsidR="00871B96">
        <w:t xml:space="preserve"> kann auch eine Unterteilung in berufliche und allgemeine Weiterbildung vorgenommen werden. </w:t>
      </w:r>
      <w:r w:rsidR="007F407C">
        <w:t>Hierbei handelt es sich jedoch nicht um eine sinnvolle Unterscheidung, da insofern jede allgemeine Weiterbildung</w:t>
      </w:r>
      <w:r w:rsidR="007F407C" w:rsidRPr="007F407C">
        <w:t xml:space="preserve"> </w:t>
      </w:r>
      <w:r w:rsidR="007F407C">
        <w:t xml:space="preserve">auch zur Persönlichkeitsentwicklung beiträgt und </w:t>
      </w:r>
      <w:r w:rsidR="00F818F9">
        <w:t xml:space="preserve">somit einen Beitrag zur </w:t>
      </w:r>
      <w:r w:rsidR="00AD40AB">
        <w:t>beruflichen</w:t>
      </w:r>
      <w:r w:rsidR="00F818F9">
        <w:t xml:space="preserve"> Qualifikation leistet (Diedrich, 1988, S. 26, 27). </w:t>
      </w:r>
      <w:r w:rsidR="007D4976">
        <w:t xml:space="preserve">Unabhängig der Definition von Weiterbildung </w:t>
      </w:r>
      <w:r w:rsidR="00B70005">
        <w:t>lässt sich sagen</w:t>
      </w:r>
      <w:r w:rsidR="007D4976">
        <w:t>, dass dann ein Bildungsbedarf besteht</w:t>
      </w:r>
      <w:r w:rsidR="00B70005">
        <w:t>, wenn zwischen notwendigen und vorhandenen Qualifikationen eine Lücke existiert, die durch Bildungsmassnahmen gedeckt werden kan</w:t>
      </w:r>
      <w:r w:rsidR="00C775DD">
        <w:t>n (Sauter et al., 2004, S. 17).</w:t>
      </w:r>
    </w:p>
    <w:p w:rsidR="00DF7928" w:rsidRDefault="00C775DD" w:rsidP="00996809">
      <w:r>
        <w:t xml:space="preserve">Da es also keine allgemeingültige Definition von Weiterbildung gibt, übernehme ich für den Fortlauf dieser Arbeit die </w:t>
      </w:r>
      <w:r w:rsidR="00DB3383">
        <w:t>Begriffsbestimmung</w:t>
      </w:r>
      <w:r w:rsidR="00824984">
        <w:t>en</w:t>
      </w:r>
      <w:r>
        <w:t xml:space="preserve"> vo</w:t>
      </w:r>
      <w:r w:rsidR="00743576">
        <w:t>n Diedrich, welche in Abbildung </w:t>
      </w:r>
      <w:r w:rsidR="00DF60F0">
        <w:t>2</w:t>
      </w:r>
      <w:r>
        <w:t xml:space="preserve"> dargestellt</w:t>
      </w:r>
      <w:r w:rsidR="00824984">
        <w:t xml:space="preserve"> sind.</w:t>
      </w:r>
      <w:r>
        <w:t xml:space="preserve"> </w:t>
      </w:r>
      <w:r w:rsidR="0043059D">
        <w:t xml:space="preserve">Hier wird die Weiterbildung danach unterteilt, inwiefern </w:t>
      </w:r>
      <w:r w:rsidR="009C411D">
        <w:t xml:space="preserve">das Unternehmen </w:t>
      </w:r>
      <w:r w:rsidR="0043059D">
        <w:t xml:space="preserve">einen Einfluss auf </w:t>
      </w:r>
      <w:r w:rsidR="00824984">
        <w:t>das Bildungsangebot</w:t>
      </w:r>
      <w:r w:rsidR="0043059D">
        <w:t xml:space="preserve"> ha</w:t>
      </w:r>
      <w:r w:rsidR="00743576">
        <w:t>t</w:t>
      </w:r>
      <w:r w:rsidR="0043059D">
        <w:t xml:space="preserve">. </w:t>
      </w:r>
      <w:r w:rsidR="00743576">
        <w:t xml:space="preserve">Auf der einen Seite stehen diejenigen Weiterbildungsangebote, welche </w:t>
      </w:r>
      <w:r w:rsidR="00992904">
        <w:t>von den Unternehmen nicht beeinflusst werden können. Zu diesen sind die privaten kommerziellen Weiterbildungsveranstalter, ö</w:t>
      </w:r>
      <w:r w:rsidR="00CB0CEE">
        <w:t xml:space="preserve">ffentliche Träger sowie von Unternehmen unabhängige Interessenverbände zu zählen. </w:t>
      </w:r>
      <w:r w:rsidR="00C541D6">
        <w:t xml:space="preserve">Diese Kategorie ist bei dieser Untersuchung nicht von Interesse. Von Bedeutung </w:t>
      </w:r>
      <w:r w:rsidR="005F42A5">
        <w:t xml:space="preserve">sind diejenigen Angebote, auf welche die Unternehmen direkt oder indirekt Einfluss nehmen können </w:t>
      </w:r>
      <w:r w:rsidR="004E4383">
        <w:t xml:space="preserve">(Diedrich, 1988, S. 28-34). </w:t>
      </w:r>
      <w:r w:rsidR="00DF7928">
        <w:t>Diese werden im Folgenden genauer umschrieben.</w:t>
      </w:r>
    </w:p>
    <w:p w:rsidR="008349CA" w:rsidRDefault="006F6367" w:rsidP="006D46C3">
      <w:pPr>
        <w:pStyle w:val="FormatvorlageBeschriftungZentriert"/>
        <w:spacing w:after="240"/>
      </w:pPr>
      <w:bookmarkStart w:id="39" w:name="_Toc68318423"/>
      <w:r w:rsidRPr="00DF7928">
        <w:t>Präzisierung der Weiterbildung</w:t>
      </w:r>
      <w:bookmarkEnd w:id="39"/>
    </w:p>
    <w:p w:rsidR="004405F1" w:rsidRDefault="006045F5" w:rsidP="00996809">
      <w:r>
        <w:rPr>
          <w:noProof/>
          <w:lang w:eastAsia="de-CH"/>
        </w:rPr>
        <w:lastRenderedPageBreak/>
        <mc:AlternateContent>
          <mc:Choice Requires="wpc">
            <w:drawing>
              <wp:inline distT="0" distB="0" distL="0" distR="0" wp14:anchorId="0633DAE6" wp14:editId="0E616427">
                <wp:extent cx="5414645" cy="3248660"/>
                <wp:effectExtent l="0" t="0" r="14605" b="27940"/>
                <wp:docPr id="44" name="Zeichenbereich 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g:wgp>
                        <wpg:cNvPr id="244" name="Group 81"/>
                        <wpg:cNvGrpSpPr>
                          <a:grpSpLocks/>
                        </wpg:cNvGrpSpPr>
                        <wpg:grpSpPr bwMode="auto">
                          <a:xfrm>
                            <a:off x="25569" y="123329"/>
                            <a:ext cx="5311616" cy="3125331"/>
                            <a:chOff x="2493" y="1379"/>
                            <a:chExt cx="7062" cy="4156"/>
                          </a:xfrm>
                        </wpg:grpSpPr>
                        <wps:wsp>
                          <wps:cNvPr id="245" name="Text Box 45"/>
                          <wps:cNvSpPr txBox="1">
                            <a:spLocks noChangeArrowheads="1"/>
                          </wps:cNvSpPr>
                          <wps:spPr bwMode="auto">
                            <a:xfrm>
                              <a:off x="5018" y="1379"/>
                              <a:ext cx="1847" cy="3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jc w:val="center"/>
                                  <w:rPr>
                                    <w:rFonts w:ascii="Corbel" w:hAnsi="Corbel"/>
                                    <w:sz w:val="18"/>
                                  </w:rPr>
                                </w:pPr>
                                <w:r w:rsidRPr="00DE628E">
                                  <w:rPr>
                                    <w:rFonts w:ascii="Corbel" w:hAnsi="Corbel"/>
                                    <w:sz w:val="18"/>
                                  </w:rPr>
                                  <w:t>Weiterbildungsangebot</w:t>
                                </w:r>
                              </w:p>
                            </w:txbxContent>
                          </wps:txbx>
                          <wps:bodyPr rot="0" vert="horz" wrap="square" lIns="83210" tIns="41605" rIns="83210" bIns="41605" anchor="t" anchorCtr="0" upright="1">
                            <a:noAutofit/>
                          </wps:bodyPr>
                        </wps:wsp>
                        <wps:wsp>
                          <wps:cNvPr id="246" name="Line 46"/>
                          <wps:cNvCnPr>
                            <a:cxnSpLocks noChangeShapeType="1"/>
                          </wps:cNvCnPr>
                          <wps:spPr bwMode="auto">
                            <a:xfrm>
                              <a:off x="5930" y="1630"/>
                              <a:ext cx="3" cy="2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7" name="Line 51"/>
                          <wps:cNvCnPr>
                            <a:cxnSpLocks noChangeShapeType="1"/>
                          </wps:cNvCnPr>
                          <wps:spPr bwMode="auto">
                            <a:xfrm>
                              <a:off x="4015" y="1881"/>
                              <a:ext cx="2" cy="2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8" name="Line 52"/>
                          <wps:cNvCnPr>
                            <a:cxnSpLocks noChangeShapeType="1"/>
                          </wps:cNvCnPr>
                          <wps:spPr bwMode="auto">
                            <a:xfrm>
                              <a:off x="7848" y="1881"/>
                              <a:ext cx="1" cy="2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9" name="Text Box 53"/>
                          <wps:cNvSpPr txBox="1">
                            <a:spLocks noChangeArrowheads="1"/>
                          </wps:cNvSpPr>
                          <wps:spPr bwMode="auto">
                            <a:xfrm>
                              <a:off x="2607" y="2074"/>
                              <a:ext cx="2807" cy="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jc w:val="center"/>
                                  <w:rPr>
                                    <w:rFonts w:ascii="Corbel" w:hAnsi="Corbel"/>
                                    <w:sz w:val="18"/>
                                  </w:rPr>
                                </w:pPr>
                                <w:r w:rsidRPr="00DE628E">
                                  <w:rPr>
                                    <w:rFonts w:ascii="Corbel" w:hAnsi="Corbel"/>
                                    <w:sz w:val="18"/>
                                  </w:rPr>
                                  <w:t>von den Unternehmen beeinflusstes Weiterbildungsangebot</w:t>
                                </w:r>
                              </w:p>
                            </w:txbxContent>
                          </wps:txbx>
                          <wps:bodyPr rot="0" vert="horz" wrap="square" lIns="83210" tIns="41605" rIns="83210" bIns="41605" anchor="t" anchorCtr="0" upright="1">
                            <a:noAutofit/>
                          </wps:bodyPr>
                        </wps:wsp>
                        <wps:wsp>
                          <wps:cNvPr id="250" name="Line 54"/>
                          <wps:cNvCnPr>
                            <a:cxnSpLocks noChangeShapeType="1"/>
                          </wps:cNvCnPr>
                          <wps:spPr bwMode="auto">
                            <a:xfrm>
                              <a:off x="4014" y="1870"/>
                              <a:ext cx="383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1" name="Text Box 55"/>
                          <wps:cNvSpPr txBox="1">
                            <a:spLocks noChangeArrowheads="1"/>
                          </wps:cNvSpPr>
                          <wps:spPr bwMode="auto">
                            <a:xfrm>
                              <a:off x="6441" y="2074"/>
                              <a:ext cx="2808"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jc w:val="center"/>
                                  <w:rPr>
                                    <w:rFonts w:ascii="Corbel" w:hAnsi="Corbel"/>
                                    <w:sz w:val="18"/>
                                  </w:rPr>
                                </w:pPr>
                                <w:r w:rsidRPr="00DE628E">
                                  <w:rPr>
                                    <w:rFonts w:ascii="Corbel" w:hAnsi="Corbel"/>
                                    <w:sz w:val="18"/>
                                  </w:rPr>
                                  <w:t>von den Unternehmen nicht beeinflusstes Weiterbildungsangebot</w:t>
                                </w:r>
                              </w:p>
                            </w:txbxContent>
                          </wps:txbx>
                          <wps:bodyPr rot="0" vert="horz" wrap="square" lIns="83210" tIns="41605" rIns="83210" bIns="41605" anchor="t" anchorCtr="0" upright="1">
                            <a:noAutofit/>
                          </wps:bodyPr>
                        </wps:wsp>
                        <wps:wsp>
                          <wps:cNvPr id="252" name="Line 57"/>
                          <wps:cNvCnPr>
                            <a:cxnSpLocks noChangeShapeType="1"/>
                          </wps:cNvCnPr>
                          <wps:spPr bwMode="auto">
                            <a:xfrm>
                              <a:off x="4003" y="2519"/>
                              <a:ext cx="0" cy="20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3" name="Line 58"/>
                          <wps:cNvCnPr>
                            <a:cxnSpLocks noChangeShapeType="1"/>
                          </wps:cNvCnPr>
                          <wps:spPr bwMode="auto">
                            <a:xfrm>
                              <a:off x="7866" y="2527"/>
                              <a:ext cx="1" cy="2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4" name="Line 60"/>
                          <wps:cNvCnPr>
                            <a:cxnSpLocks noChangeShapeType="1"/>
                          </wps:cNvCnPr>
                          <wps:spPr bwMode="auto">
                            <a:xfrm>
                              <a:off x="3182" y="2725"/>
                              <a:ext cx="16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62"/>
                          <wps:cNvCnPr>
                            <a:cxnSpLocks noChangeShapeType="1"/>
                          </wps:cNvCnPr>
                          <wps:spPr bwMode="auto">
                            <a:xfrm>
                              <a:off x="6764" y="2725"/>
                              <a:ext cx="220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Line 63"/>
                          <wps:cNvCnPr>
                            <a:cxnSpLocks noChangeShapeType="1"/>
                          </wps:cNvCnPr>
                          <wps:spPr bwMode="auto">
                            <a:xfrm>
                              <a:off x="3182" y="2737"/>
                              <a:ext cx="2" cy="2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0" name="Line 65"/>
                          <wps:cNvCnPr>
                            <a:cxnSpLocks noChangeShapeType="1"/>
                          </wps:cNvCnPr>
                          <wps:spPr bwMode="auto">
                            <a:xfrm>
                              <a:off x="4847" y="2725"/>
                              <a:ext cx="3" cy="2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1" name="Line 66"/>
                          <wps:cNvCnPr>
                            <a:cxnSpLocks noChangeShapeType="1"/>
                          </wps:cNvCnPr>
                          <wps:spPr bwMode="auto">
                            <a:xfrm>
                              <a:off x="6764" y="2736"/>
                              <a:ext cx="3" cy="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2" name="Line 67"/>
                          <wps:cNvCnPr>
                            <a:cxnSpLocks noChangeShapeType="1"/>
                          </wps:cNvCnPr>
                          <wps:spPr bwMode="auto">
                            <a:xfrm>
                              <a:off x="8966" y="2736"/>
                              <a:ext cx="3" cy="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3" name="Line 68"/>
                          <wps:cNvCnPr>
                            <a:cxnSpLocks noChangeShapeType="1"/>
                          </wps:cNvCnPr>
                          <wps:spPr bwMode="auto">
                            <a:xfrm>
                              <a:off x="7861" y="2729"/>
                              <a:ext cx="3" cy="23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4" name="Text Box 69"/>
                          <wps:cNvSpPr txBox="1">
                            <a:spLocks noChangeArrowheads="1"/>
                          </wps:cNvSpPr>
                          <wps:spPr bwMode="auto">
                            <a:xfrm>
                              <a:off x="2493" y="2983"/>
                              <a:ext cx="137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direkt beeinflusst</w:t>
                                </w:r>
                              </w:p>
                            </w:txbxContent>
                          </wps:txbx>
                          <wps:bodyPr rot="0" vert="horz" wrap="square" lIns="83210" tIns="41605" rIns="83210" bIns="41605" anchor="t" anchorCtr="0" upright="1">
                            <a:noAutofit/>
                          </wps:bodyPr>
                        </wps:wsp>
                        <wps:wsp>
                          <wps:cNvPr id="295" name="Text Box 70"/>
                          <wps:cNvSpPr txBox="1">
                            <a:spLocks noChangeArrowheads="1"/>
                          </wps:cNvSpPr>
                          <wps:spPr bwMode="auto">
                            <a:xfrm>
                              <a:off x="4100" y="2983"/>
                              <a:ext cx="1492"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indirekt beeinflusst</w:t>
                                </w:r>
                              </w:p>
                            </w:txbxContent>
                          </wps:txbx>
                          <wps:bodyPr rot="0" vert="horz" wrap="square" lIns="83210" tIns="41605" rIns="83210" bIns="41605" anchor="t" anchorCtr="0" upright="1">
                            <a:noAutofit/>
                          </wps:bodyPr>
                        </wps:wsp>
                        <wps:wsp>
                          <wps:cNvPr id="296" name="Text Box 71"/>
                          <wps:cNvSpPr txBox="1">
                            <a:spLocks noChangeArrowheads="1"/>
                          </wps:cNvSpPr>
                          <wps:spPr bwMode="auto">
                            <a:xfrm>
                              <a:off x="6219" y="2983"/>
                              <a:ext cx="1015" cy="7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private kommerzielle Weiterbildungsveranstalter</w:t>
                                </w:r>
                              </w:p>
                            </w:txbxContent>
                          </wps:txbx>
                          <wps:bodyPr rot="0" vert="horz" wrap="square" lIns="0" tIns="0" rIns="0" bIns="0" anchor="t" anchorCtr="0" upright="1">
                            <a:noAutofit/>
                          </wps:bodyPr>
                        </wps:wsp>
                        <wps:wsp>
                          <wps:cNvPr id="297" name="Text Box 72"/>
                          <wps:cNvSpPr txBox="1">
                            <a:spLocks noChangeArrowheads="1"/>
                          </wps:cNvSpPr>
                          <wps:spPr bwMode="auto">
                            <a:xfrm>
                              <a:off x="8405" y="2983"/>
                              <a:ext cx="1150" cy="1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von Unternehmen unabhängige Interessenverbände</w:t>
                                </w:r>
                              </w:p>
                              <w:p w:rsidR="008D298A" w:rsidRPr="00DE628E" w:rsidRDefault="008D298A" w:rsidP="00DE628E">
                                <w:pPr>
                                  <w:spacing w:before="0" w:after="0" w:line="240" w:lineRule="auto"/>
                                  <w:rPr>
                                    <w:rFonts w:ascii="Corbel" w:hAnsi="Corbel"/>
                                    <w:sz w:val="18"/>
                                  </w:rPr>
                                </w:pPr>
                                <w:r w:rsidRPr="00DE628E">
                                  <w:rPr>
                                    <w:rFonts w:ascii="Corbel" w:hAnsi="Corbel"/>
                                    <w:sz w:val="18"/>
                                  </w:rPr>
                                  <w:t>-Kirchen</w:t>
                                </w:r>
                              </w:p>
                              <w:p w:rsidR="008D298A" w:rsidRPr="00DE628E" w:rsidRDefault="008D298A" w:rsidP="00DE628E">
                                <w:pPr>
                                  <w:spacing w:before="0" w:after="0" w:line="240" w:lineRule="auto"/>
                                  <w:rPr>
                                    <w:rFonts w:ascii="Corbel" w:hAnsi="Corbel"/>
                                    <w:sz w:val="18"/>
                                  </w:rPr>
                                </w:pPr>
                                <w:r w:rsidRPr="00DE628E">
                                  <w:rPr>
                                    <w:rFonts w:ascii="Corbel" w:hAnsi="Corbel"/>
                                    <w:sz w:val="18"/>
                                  </w:rPr>
                                  <w:t>-Gewerkschaften</w:t>
                                </w:r>
                              </w:p>
                            </w:txbxContent>
                          </wps:txbx>
                          <wps:bodyPr rot="0" vert="horz" wrap="square" lIns="0" tIns="0" rIns="0" bIns="0" anchor="t" anchorCtr="0" upright="1">
                            <a:noAutofit/>
                          </wps:bodyPr>
                        </wps:wsp>
                        <wps:wsp>
                          <wps:cNvPr id="298" name="Text Box 73"/>
                          <wps:cNvSpPr txBox="1">
                            <a:spLocks noChangeArrowheads="1"/>
                          </wps:cNvSpPr>
                          <wps:spPr bwMode="auto">
                            <a:xfrm>
                              <a:off x="7363" y="2983"/>
                              <a:ext cx="988" cy="10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öffentliche Träger</w:t>
                                </w:r>
                              </w:p>
                              <w:p w:rsidR="008D298A" w:rsidRPr="00DE628E" w:rsidRDefault="008D298A" w:rsidP="00DE628E">
                                <w:pPr>
                                  <w:spacing w:before="0" w:after="0" w:line="240" w:lineRule="auto"/>
                                  <w:rPr>
                                    <w:rFonts w:ascii="Corbel" w:hAnsi="Corbel"/>
                                    <w:sz w:val="18"/>
                                  </w:rPr>
                                </w:pPr>
                                <w:r w:rsidRPr="00DE628E">
                                  <w:rPr>
                                    <w:rFonts w:ascii="Corbel" w:hAnsi="Corbel"/>
                                    <w:sz w:val="18"/>
                                  </w:rPr>
                                  <w:t>-VHS</w:t>
                                </w:r>
                              </w:p>
                              <w:p w:rsidR="008D298A" w:rsidRPr="00DE628E" w:rsidRDefault="008D298A" w:rsidP="00DE628E">
                                <w:pPr>
                                  <w:spacing w:before="0" w:after="0" w:line="240" w:lineRule="auto"/>
                                  <w:rPr>
                                    <w:rFonts w:ascii="Corbel" w:hAnsi="Corbel"/>
                                    <w:sz w:val="18"/>
                                  </w:rPr>
                                </w:pPr>
                                <w:r w:rsidRPr="00DE628E">
                                  <w:rPr>
                                    <w:rFonts w:ascii="Corbel" w:hAnsi="Corbel"/>
                                    <w:sz w:val="18"/>
                                  </w:rPr>
                                  <w:t>-Universitäten</w:t>
                                </w:r>
                              </w:p>
                            </w:txbxContent>
                          </wps:txbx>
                          <wps:bodyPr rot="0" vert="horz" wrap="square" lIns="0" tIns="0" rIns="0" bIns="0" anchor="t" anchorCtr="0" upright="1">
                            <a:noAutofit/>
                          </wps:bodyPr>
                        </wps:wsp>
                        <wps:wsp>
                          <wps:cNvPr id="299" name="Text Box 75"/>
                          <wps:cNvSpPr txBox="1">
                            <a:spLocks noChangeArrowheads="1"/>
                          </wps:cNvSpPr>
                          <wps:spPr bwMode="auto">
                            <a:xfrm>
                              <a:off x="4200" y="3496"/>
                              <a:ext cx="1507" cy="1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überbetriebliches Weiterbildungsangebot von Mitgliedsunternehmen (Verbandsorganisationen)</w:t>
                                </w:r>
                              </w:p>
                              <w:p w:rsidR="008D298A" w:rsidRPr="00DE628E" w:rsidRDefault="008D298A" w:rsidP="00DE628E">
                                <w:pPr>
                                  <w:spacing w:before="0" w:after="0" w:line="240" w:lineRule="auto"/>
                                  <w:rPr>
                                    <w:rFonts w:ascii="Corbel" w:hAnsi="Corbel"/>
                                    <w:sz w:val="18"/>
                                  </w:rPr>
                                </w:pPr>
                              </w:p>
                              <w:p w:rsidR="008D298A" w:rsidRPr="00DE628E" w:rsidRDefault="008D298A" w:rsidP="00DE628E">
                                <w:pPr>
                                  <w:spacing w:before="0" w:after="0" w:line="240" w:lineRule="auto"/>
                                  <w:rPr>
                                    <w:rFonts w:ascii="Corbel" w:hAnsi="Corbel"/>
                                    <w:sz w:val="18"/>
                                  </w:rPr>
                                </w:pPr>
                                <w:r w:rsidRPr="00DE628E">
                                  <w:rPr>
                                    <w:rFonts w:ascii="Corbel" w:hAnsi="Corbel"/>
                                    <w:sz w:val="18"/>
                                  </w:rPr>
                                  <w:t>-Wirtschaftsverbände</w:t>
                                </w:r>
                              </w:p>
                              <w:p w:rsidR="008D298A" w:rsidRPr="00DE628E" w:rsidRDefault="008D298A" w:rsidP="00DE628E">
                                <w:pPr>
                                  <w:spacing w:before="0" w:after="0" w:line="240" w:lineRule="auto"/>
                                  <w:rPr>
                                    <w:rFonts w:ascii="Corbel" w:hAnsi="Corbel"/>
                                    <w:sz w:val="18"/>
                                  </w:rPr>
                                </w:pPr>
                                <w:r w:rsidRPr="00DE628E">
                                  <w:rPr>
                                    <w:rFonts w:ascii="Corbel" w:hAnsi="Corbel"/>
                                    <w:sz w:val="18"/>
                                  </w:rPr>
                                  <w:t>-Kammern</w:t>
                                </w:r>
                              </w:p>
                            </w:txbxContent>
                          </wps:txbx>
                          <wps:bodyPr rot="0" vert="horz" wrap="square" lIns="0" tIns="0" rIns="0" bIns="0" anchor="t" anchorCtr="0" upright="1">
                            <a:noAutofit/>
                          </wps:bodyPr>
                        </wps:wsp>
                        <wps:wsp>
                          <wps:cNvPr id="300" name="Text Box 76"/>
                          <wps:cNvSpPr txBox="1">
                            <a:spLocks noChangeArrowheads="1"/>
                          </wps:cNvSpPr>
                          <wps:spPr bwMode="auto">
                            <a:xfrm>
                              <a:off x="2604" y="3496"/>
                              <a:ext cx="1233" cy="20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8"/>
                                  </w:rPr>
                                </w:pPr>
                                <w:r w:rsidRPr="00DE628E">
                                  <w:rPr>
                                    <w:rFonts w:ascii="Corbel" w:hAnsi="Corbel"/>
                                    <w:sz w:val="18"/>
                                  </w:rPr>
                                  <w:t>innerbetriebliches Weiterbildungsangebot einzelner Unternehmen</w:t>
                                </w:r>
                              </w:p>
                              <w:p w:rsidR="008D298A" w:rsidRPr="00DE628E" w:rsidRDefault="008D298A" w:rsidP="00DE628E">
                                <w:pPr>
                                  <w:spacing w:before="0" w:after="0" w:line="240" w:lineRule="auto"/>
                                  <w:rPr>
                                    <w:rFonts w:ascii="Corbel" w:hAnsi="Corbel"/>
                                    <w:sz w:val="18"/>
                                  </w:rPr>
                                </w:pPr>
                              </w:p>
                              <w:p w:rsidR="008D298A" w:rsidRPr="00DE628E" w:rsidRDefault="008D298A" w:rsidP="00DE628E">
                                <w:pPr>
                                  <w:spacing w:before="0" w:after="0" w:line="240" w:lineRule="auto"/>
                                  <w:rPr>
                                    <w:rFonts w:ascii="Corbel" w:hAnsi="Corbel"/>
                                    <w:sz w:val="18"/>
                                  </w:rPr>
                                </w:pPr>
                                <w:r w:rsidRPr="00DE628E">
                                  <w:rPr>
                                    <w:rFonts w:ascii="Corbel" w:hAnsi="Corbel"/>
                                    <w:sz w:val="18"/>
                                  </w:rPr>
                                  <w:t>zwischenbetriebliches Weiterbildungsangebot kooperierender Unternehmen</w:t>
                                </w:r>
                              </w:p>
                            </w:txbxContent>
                          </wps:txbx>
                          <wps:bodyPr rot="0" vert="horz" wrap="square" lIns="0" tIns="0" rIns="0" bIns="0" anchor="t" anchorCtr="0" upright="1">
                            <a:noAutofit/>
                          </wps:bodyPr>
                        </wps:wsp>
                        <wps:wsp>
                          <wps:cNvPr id="301" name="Line 78"/>
                          <wps:cNvCnPr>
                            <a:cxnSpLocks noChangeShapeType="1"/>
                          </wps:cNvCnPr>
                          <wps:spPr bwMode="auto">
                            <a:xfrm>
                              <a:off x="3182" y="3237"/>
                              <a:ext cx="4" cy="2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2" name="Line 80"/>
                          <wps:cNvCnPr>
                            <a:cxnSpLocks noChangeShapeType="1"/>
                          </wps:cNvCnPr>
                          <wps:spPr bwMode="auto">
                            <a:xfrm>
                              <a:off x="4835" y="3260"/>
                              <a:ext cx="6" cy="2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0633DAE6" id="Zeichenbereich 44" o:spid="_x0000_s1026" editas="canvas" style="width:426.35pt;height:255.8pt;mso-position-horizontal-relative:char;mso-position-vertical-relative:line" coordsize="54146,32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146;height:32486;visibility:visible;mso-wrap-style:square" stroked="t">
                  <v:fill o:detectmouseclick="t"/>
                  <v:path o:connecttype="none"/>
                </v:shape>
                <v:group id="Group 81" o:spid="_x0000_s1028" style="position:absolute;left:255;top:1233;width:53116;height:31253" coordorigin="2493,1379" coordsize="7062,4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shapetype id="_x0000_t202" coordsize="21600,21600" o:spt="202" path="m,l,21600r21600,l21600,xe">
                    <v:stroke joinstyle="miter"/>
                    <v:path gradientshapeok="t" o:connecttype="rect"/>
                  </v:shapetype>
                  <v:shape id="Text Box 45" o:spid="_x0000_s1029" type="#_x0000_t202" style="position:absolute;left:5018;top:1379;width:1847;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dtw8YA&#10;AADcAAAADwAAAGRycy9kb3ducmV2LnhtbESPT2vCQBTE70K/w/IKXkQ3ijaSZiOlIP65aWtpb4/s&#10;axKafbtkV43fvlsQehxm5jdMvupNKy7U+caygukkAUFcWt1wpeD9bT1egvABWWNrmRTcyMOqeBjk&#10;mGl75QNdjqESEcI+QwV1CC6T0pc1GfQT64ij9207gyHKrpK6w2uEm1bOkuRJGmw4LtTo6LWm8ud4&#10;Ngo2u88kne6Xzu+0+xiliy9an5xSw8f+5RlEoD78h+/trVYwmy/g70w8ArL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dtw8YAAADcAAAADwAAAAAAAAAAAAAAAACYAgAAZHJz&#10;L2Rvd25yZXYueG1sUEsFBgAAAAAEAAQA9QAAAIsDAAAAAA==&#10;" stroked="f">
                    <v:textbox inset="2.31139mm,1.1557mm,2.31139mm,1.1557mm">
                      <w:txbxContent>
                        <w:p w:rsidR="008D298A" w:rsidRPr="00DE628E" w:rsidRDefault="008D298A" w:rsidP="00DE628E">
                          <w:pPr>
                            <w:spacing w:before="0" w:after="0" w:line="240" w:lineRule="auto"/>
                            <w:jc w:val="center"/>
                            <w:rPr>
                              <w:rFonts w:ascii="Corbel" w:hAnsi="Corbel"/>
                              <w:sz w:val="18"/>
                            </w:rPr>
                          </w:pPr>
                          <w:r w:rsidRPr="00DE628E">
                            <w:rPr>
                              <w:rFonts w:ascii="Corbel" w:hAnsi="Corbel"/>
                              <w:sz w:val="18"/>
                            </w:rPr>
                            <w:t>Weiterbildungsangebot</w:t>
                          </w:r>
                        </w:p>
                      </w:txbxContent>
                    </v:textbox>
                  </v:shape>
                  <v:line id="Line 46" o:spid="_x0000_s1030" style="position:absolute;visibility:visible;mso-wrap-style:square" from="5930,1630" to="5933,1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PljcYAAADcAAAADwAAAGRycy9kb3ducmV2LnhtbESPQWvCQBSE7wX/w/IEb3VTLaFEVxFL&#10;QT2Uagt6fGafSWr2bdhdk/TfdwtCj8PMfMPMl72pRUvOV5YVPI0TEMS51RUXCr4+3x5fQPiArLG2&#10;TAp+yMNyMXiYY6Ztx3tqD6EQEcI+QwVlCE0mpc9LMujHtiGO3sU6gyFKV0jtsItwU8tJkqTSYMVx&#10;ocSG1iXl18PNKHiffqTtarvb9Mdtes5f9+fTd+eUGg371QxEoD78h+/tjVYweU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T5Y3GAAAA3AAAAA8AAAAAAAAA&#10;AAAAAAAAoQIAAGRycy9kb3ducmV2LnhtbFBLBQYAAAAABAAEAPkAAACUAwAAAAA=&#10;"/>
                  <v:line id="Line 51" o:spid="_x0000_s1031" style="position:absolute;visibility:visible;mso-wrap-style:square" from="4015,1881" to="4017,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eQgsUAAADcAAAADwAAAGRycy9kb3ducmV2LnhtbESPQWsCMRSE74X+h/AKvdWsIt26GqW4&#10;CD1oQS09v26em6Wbl2UT1/jvG6HgcZiZb5jFKtpWDNT7xrGC8SgDQVw53XCt4Ou4eXkD4QOyxtYx&#10;KbiSh9Xy8WGBhXYX3tNwCLVIEPYFKjAhdIWUvjJk0Y9cR5y8k+sthiT7WuoeLwluWznJsldpseG0&#10;YLCjtaHq93C2CnJT7mUuy+3xsxya8Szu4vfPTKnnp/g+BxEohnv4v/2hFUymOdzOpCMgl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GeQgsUAAADcAAAADwAAAAAAAAAA&#10;AAAAAAChAgAAZHJzL2Rvd25yZXYueG1sUEsFBgAAAAAEAAQA+QAAAJMDAAAAAA==&#10;">
                    <v:stroke endarrow="block"/>
                  </v:line>
                  <v:line id="Line 52" o:spid="_x0000_s1032" style="position:absolute;visibility:visible;mso-wrap-style:square" from="7848,1881" to="7849,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gE8MIAAADcAAAADwAAAGRycy9kb3ducmV2LnhtbERPy2oCMRTdF/yHcAvuakaRqqNRpIPg&#10;wgo+6Pp2cp0MndwMk3SMf98sCi4P573aRNuInjpfO1YwHmUgiEuna64UXC+7tzkIH5A1No5JwYM8&#10;bNaDlxXm2t35RP05VCKFsM9RgQmhzaX0pSGLfuRa4sTdXGcxJNhVUnd4T+G2kZMse5cWa04NBlv6&#10;MFT+nH+tgpkpTnImi8PlWPT1eBE/49f3Qqnha9wuQQSK4Sn+d++1gsk0rU1n0hG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fgE8MIAAADcAAAADwAAAAAAAAAAAAAA&#10;AAChAgAAZHJzL2Rvd25yZXYueG1sUEsFBgAAAAAEAAQA+QAAAJADAAAAAA==&#10;">
                    <v:stroke endarrow="block"/>
                  </v:line>
                  <v:shape id="Text Box 53" o:spid="_x0000_s1033" type="#_x0000_t202" style="position:absolute;left:2607;top:2074;width:2807;height: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M08MA&#10;AADcAAAADwAAAGRycy9kb3ducmV2LnhtbESPQWsCMRSE74L/ITyhN81WrNStUUQplOJBbQ8eH5vn&#10;Zu3mJWyipv++KQgeh5n5hpkvk23FlbrQOFbwPCpAEFdON1wr+P56H76CCBFZY+uYFPxSgOWi35tj&#10;qd2N93Q9xFpkCIcSFZgYfSllqAxZDCPnibN3cp3FmGVXS93hLcNtK8dFMZUWG84LBj2tDVU/h4tV&#10;wGHrP7fGp3S0dJztXjZ6Es5KPQ3S6g1EpBQf4Xv7QysYT2bwfyYf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zM08MAAADcAAAADwAAAAAAAAAAAAAAAACYAgAAZHJzL2Rv&#10;d25yZXYueG1sUEsFBgAAAAAEAAQA9QAAAIgDAAAAAA==&#10;" filled="f" stroked="f">
                    <v:textbox inset="2.31139mm,1.1557mm,2.31139mm,1.1557mm">
                      <w:txbxContent>
                        <w:p w:rsidR="008D298A" w:rsidRPr="00DE628E" w:rsidRDefault="008D298A" w:rsidP="00DE628E">
                          <w:pPr>
                            <w:spacing w:before="0" w:after="0" w:line="240" w:lineRule="auto"/>
                            <w:jc w:val="center"/>
                            <w:rPr>
                              <w:rFonts w:ascii="Corbel" w:hAnsi="Corbel"/>
                              <w:sz w:val="18"/>
                            </w:rPr>
                          </w:pPr>
                          <w:r w:rsidRPr="00DE628E">
                            <w:rPr>
                              <w:rFonts w:ascii="Corbel" w:hAnsi="Corbel"/>
                              <w:sz w:val="18"/>
                            </w:rPr>
                            <w:t>von den Unternehmen beeinflusstes Weiterbildungsangebot</w:t>
                          </w:r>
                        </w:p>
                      </w:txbxContent>
                    </v:textbox>
                  </v:shape>
                  <v:line id="Line 54" o:spid="_x0000_s1034" style="position:absolute;visibility:visible;mso-wrap-style:square" from="4014,1870" to="7848,1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m9Ov8MAAADcAAAADwAAAGRycy9kb3ducmV2LnhtbERPy2rCQBTdF/yH4Qrd1UkthpI6ilQE&#10;7UJ8gS6vmdskbeZOmJkm8e+dhdDl4byn897UoiXnK8sKXkcJCOLc6ooLBafj6uUdhA/IGmvLpOBG&#10;HuazwdMUM2073lN7CIWIIewzVFCG0GRS+rwkg35kG+LIfVtnMEToCqkddjHc1HKcJKk0WHFsKLGh&#10;z5Ly38OfUbB926XtYvO17s+b9Jov99fLT+eUeh72iw8QgfrwL36411rBeBLnxzPxCM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5vTr/DAAAA3AAAAA8AAAAAAAAAAAAA&#10;AAAAoQIAAGRycy9kb3ducmV2LnhtbFBLBQYAAAAABAAEAPkAAACRAwAAAAA=&#10;"/>
                  <v:shape id="Text Box 55" o:spid="_x0000_s1035" type="#_x0000_t202" style="position:absolute;left:6441;top:2074;width:2808;height: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WCMQA&#10;AADcAAAADwAAAGRycy9kb3ducmV2LnhtbESPT2sCMRTE7wW/Q3hCbzWraNHVKGIRSvFQ/xw8PjbP&#10;zermJWxSTb99Uyj0OMzMb5jFKtlW3KkLjWMFw0EBgrhyuuFawem4fZmCCBFZY+uYFHxTgNWy97TA&#10;UrsH7+l+iLXIEA4lKjAx+lLKUBmyGAbOE2fv4jqLMcuulrrDR4bbVo6K4lVabDgvGPS0MVTdDl9W&#10;AYed/9gZn9LZ0nn2OXnT43BV6rmf1nMQkVL8D/+137WC0WQIv2fy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jVgjEAAAA3AAAAA8AAAAAAAAAAAAAAAAAmAIAAGRycy9k&#10;b3ducmV2LnhtbFBLBQYAAAAABAAEAPUAAACJAwAAAAA=&#10;" filled="f" stroked="f">
                    <v:textbox inset="2.31139mm,1.1557mm,2.31139mm,1.1557mm">
                      <w:txbxContent>
                        <w:p w:rsidR="008D298A" w:rsidRPr="00DE628E" w:rsidRDefault="008D298A" w:rsidP="00DE628E">
                          <w:pPr>
                            <w:spacing w:before="0" w:after="0" w:line="240" w:lineRule="auto"/>
                            <w:jc w:val="center"/>
                            <w:rPr>
                              <w:rFonts w:ascii="Corbel" w:hAnsi="Corbel"/>
                              <w:sz w:val="18"/>
                            </w:rPr>
                          </w:pPr>
                          <w:r w:rsidRPr="00DE628E">
                            <w:rPr>
                              <w:rFonts w:ascii="Corbel" w:hAnsi="Corbel"/>
                              <w:sz w:val="18"/>
                            </w:rPr>
                            <w:t>von den Unternehmen nicht beeinflusstes Weiterbildungsangebot</w:t>
                          </w:r>
                        </w:p>
                      </w:txbxContent>
                    </v:textbox>
                  </v:shape>
                  <v:line id="Line 57" o:spid="_x0000_s1036" style="position:absolute;visibility:visible;mso-wrap-style:square" from="4003,2519" to="4003,2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F1U8cAAADcAAAADwAAAGRycy9kb3ducmV2LnhtbESPQWvCQBSE7wX/w/KE3urGlAZJXUUs&#10;Be2hVFvQ4zP7mkSzb8PuNkn/fbcgeBxm5htmvhxMIzpyvrasYDpJQBAXVtdcKvj6fH2YgfABWWNj&#10;mRT8koflYnQ3x1zbnnfU7UMpIoR9jgqqENpcSl9UZNBPbEscvW/rDIYoXSm1wz7CTSPTJMmkwZrj&#10;QoUtrSsqLvsfo+D98SPrVtu3zXDYZqfiZXc6nnun1P14WD2DCDSEW/ja3mgF6VMK/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VTxwAAANwAAAAPAAAAAAAA&#10;AAAAAAAAAKECAABkcnMvZG93bnJldi54bWxQSwUGAAAAAAQABAD5AAAAlQMAAAAA&#10;"/>
                  <v:line id="Line 58" o:spid="_x0000_s1037" style="position:absolute;visibility:visible;mso-wrap-style:square" from="7866,2527" to="7867,2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3QyMcAAADcAAAADwAAAGRycy9kb3ducmV2LnhtbESPT2vCQBTE70K/w/IKvemmSoOkriIt&#10;BfVQ/FNoj8/sM4nNvg27a5J+e7cgeBxm5jfMbNGbWrTkfGVZwfMoAUGcW11xoeDr8DGcgvABWWNt&#10;mRT8kYfF/GEww0zbjnfU7kMhIoR9hgrKEJpMSp+XZNCPbEMcvZN1BkOUrpDaYRfhppbjJEmlwYrj&#10;QokNvZWU/+4vRsHnZJu2y/Vm1X+v02P+vjv+nDun1NNjv3wFEagP9/CtvdIKxi8T+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vdDIxwAAANwAAAAPAAAAAAAA&#10;AAAAAAAAAKECAABkcnMvZG93bnJldi54bWxQSwUGAAAAAAQABAD5AAAAlQMAAAAA&#10;"/>
                  <v:line id="Line 60" o:spid="_x0000_s1038" style="position:absolute;visibility:visible;mso-wrap-style:square" from="3182,2725" to="4836,2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RIvMcAAADcAAAADwAAAGRycy9kb3ducmV2LnhtbESPQWvCQBSE7wX/w/IKvdVNbRskuopY&#10;CtpDqVbQ4zP7TKLZt2F3m6T/3hUKPQ4z8w0znfemFi05X1lW8DRMQBDnVldcKNh9vz+OQfiArLG2&#10;TAp+ycN8NribYqZtxxtqt6EQEcI+QwVlCE0mpc9LMuiHtiGO3sk6gyFKV0jtsItwU8tRkqTSYMVx&#10;ocSGliXll+2PUfD5/JW2i/XHqt+v02P+tjkezp1T6uG+X0xABOrDf/ivvdIKRq8vcDsTj4CcX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VEi8xwAAANwAAAAPAAAAAAAA&#10;AAAAAAAAAKECAABkcnMvZG93bnJldi54bWxQSwUGAAAAAAQABAD5AAAAlQMAAAAA&#10;"/>
                  <v:line id="Line 62" o:spid="_x0000_s1039" style="position:absolute;visibility:visible;mso-wrap-style:square" from="6764,2725" to="8966,2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jtJ8cAAADcAAAADwAAAGRycy9kb3ducmV2LnhtbESPT2vCQBTE74V+h+UJvdWNFoNEV5GW&#10;gvYg9Q/o8Zl9TdJm34bdbZJ++64geBxm5jfMfNmbWrTkfGVZwWiYgCDOra64UHA8vD9PQfiArLG2&#10;TAr+yMNy8fgwx0zbjnfU7kMhIoR9hgrKEJpMSp+XZNAPbUMcvS/rDIYoXSG1wy7CTS3HSZJKgxXH&#10;hRIbei0p/9n/GgXbl8+0XW0+1v1pk17yt93l/N05pZ4G/WoGIlAf7uFbe60VjCcTuJ6JR0A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GO0nxwAAANwAAAAPAAAAAAAA&#10;AAAAAAAAAKECAABkcnMvZG93bnJldi54bWxQSwUGAAAAAAQABAD5AAAAlQMAAAAA&#10;"/>
                  <v:line id="Line 63" o:spid="_x0000_s1040" style="position:absolute;visibility:visible;mso-wrap-style:square" from="3182,2737" to="3184,2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0b8cUAAADcAAAADwAAAGRycy9kb3ducmV2LnhtbESPT2sCMRTE74V+h/AK3mpWD+quRild&#10;Ch5swT/0/Lp5bpZuXpZNXOO3bwqCx2FmfsOsNtG2YqDeN44VTMYZCOLK6YZrBafjx+sChA/IGlvH&#10;pOBGHjbr56cVFtpdeU/DIdQiQdgXqMCE0BVS+sqQRT92HXHyzq63GJLsa6l7vCa4beU0y2bSYsNp&#10;wWBH74aq38PFKpibci/nstwdv8qhmeTxM37/5EqNXuLbEkSgGB7he3urFUwXOfyfSUdAr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Q0b8cUAAADcAAAADwAAAAAAAAAA&#10;AAAAAAChAgAAZHJzL2Rvd25yZXYueG1sUEsFBgAAAAAEAAQA+QAAAJMDAAAAAA==&#10;">
                    <v:stroke endarrow="block"/>
                  </v:line>
                  <v:line id="Line 65" o:spid="_x0000_s1041" style="position:absolute;visibility:visible;mso-wrap-style:square" from="4847,2725" to="4850,29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4kscIAAADcAAAADwAAAGRycy9kb3ducmV2LnhtbERPTWvCMBi+C/sP4R1401QPajujjJXB&#10;DlPwA8+vzbumrHlTmqxm/94cBI8Pz/d6G20rBup941jBbJqBIK6cbrhWcD59TlYgfEDW2DomBf/k&#10;Ybt5Ga2x0O7GBxqOoRYphH2BCkwIXSGlrwxZ9FPXESfux/UWQ4J9LXWPtxRuWznPsoW02HBqMNjR&#10;h6Hq9/hnFSxNeZBLWX6f9uXQzPK4i5drrtT4Nb6/gQgUw1P8cH9pBfM8zU9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e4kscIAAADcAAAADwAAAAAAAAAAAAAA&#10;AAChAgAAZHJzL2Rvd25yZXYueG1sUEsFBgAAAAAEAAQA+QAAAJADAAAAAA==&#10;">
                    <v:stroke endarrow="block"/>
                  </v:line>
                  <v:line id="Line 66" o:spid="_x0000_s1042" style="position:absolute;visibility:visible;mso-wrap-style:square" from="6764,2736" to="6767,2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KBKsUAAADcAAAADwAAAGRycy9kb3ducmV2LnhtbESPQWvCQBSE74X+h+UVequbeKgmdZXS&#10;IPRQBbX0/Jp9ZoPZtyG7xu2/7wqCx2FmvmEWq2g7MdLgW8cK8kkGgrh2uuVGwfdh/TIH4QOyxs4x&#10;KfgjD6vl48MCS+0uvKNxHxqRIOxLVGBC6EspfW3Iop+4njh5RzdYDEkOjdQDXhLcdnKaZa/SYstp&#10;wWBPH4bq0/5sFcxMtZMzWX0dttXY5kXcxJ/fQqnnp/j+BiJQDPfwrf2pFUyL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qKBKsUAAADcAAAADwAAAAAAAAAA&#10;AAAAAAChAgAAZHJzL2Rvd25yZXYueG1sUEsFBgAAAAAEAAQA+QAAAJMDAAAAAA==&#10;">
                    <v:stroke endarrow="block"/>
                  </v:line>
                  <v:line id="Line 67" o:spid="_x0000_s1043" style="position:absolute;visibility:visible;mso-wrap-style:square" from="8966,2736" to="8969,2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AfXcUAAADcAAAADwAAAGRycy9kb3ducmV2LnhtbESPQWvCQBSE74X+h+UVeqsbc6gmdZXS&#10;IPRQBbX0/Jp9ZoPZtyG7xu2/7wqCx2FmvmEWq2g7MdLgW8cKppMMBHHtdMuNgu/D+mUOwgdkjZ1j&#10;UvBHHlbLx4cFltpdeEfjPjQiQdiXqMCE0JdS+tqQRT9xPXHyjm6wGJIcGqkHvCS47WSeZa/SYstp&#10;wWBPH4bq0/5sFcxMtZMzWX0dttXYTou4iT+/hVLPT/H9DUSgGO7hW/tTK8iLHK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nAfXcUAAADcAAAADwAAAAAAAAAA&#10;AAAAAAChAgAAZHJzL2Rvd25yZXYueG1sUEsFBgAAAAAEAAQA+QAAAJMDAAAAAA==&#10;">
                    <v:stroke endarrow="block"/>
                  </v:line>
                  <v:line id="Line 68" o:spid="_x0000_s1044" style="position:absolute;visibility:visible;mso-wrap-style:square" from="7861,2729" to="7864,29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y6xsUAAADcAAAADwAAAGRycy9kb3ducmV2LnhtbESPQWsCMRSE70L/Q3iF3jSrQu2uRild&#10;hB60oJaeXzfPzdLNy7JJ1/jvG6HgcZiZb5jVJtpWDNT7xrGC6SQDQVw53XCt4PO0Hb+A8AFZY+uY&#10;FFzJw2b9MFphod2FDzQcQy0ShH2BCkwIXSGlrwxZ9BPXESfv7HqLIcm+lrrHS4LbVs6y7FlabDgt&#10;GOzozVD1c/y1ChamPMiFLHenj3Jopnncx6/vXKmnx/i6BBEohnv4v/2uFczyO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Ty6xsUAAADcAAAADwAAAAAAAAAA&#10;AAAAAAChAgAAZHJzL2Rvd25yZXYueG1sUEsFBgAAAAAEAAQA+QAAAJMDAAAAAA==&#10;">
                    <v:stroke endarrow="block"/>
                  </v:line>
                  <v:shape id="Text Box 69" o:spid="_x0000_s1045" type="#_x0000_t202" style="position:absolute;left:2493;top:2983;width:1376;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vkH8UA&#10;AADcAAAADwAAAGRycy9kb3ducmV2LnhtbESPW2sCMRSE34X+h3AKfRHNKt66NYoUpOqbV+zbYXO6&#10;u7g5CZtUt/++EQQfh5n5hpnOG1OJK9W+tKyg101AEGdWl5wrOOyXnQkIH5A1VpZJwR95mM9eWlNM&#10;tb3xlq67kIsIYZ+igiIEl0rps4IM+q51xNH7sbXBEGWdS13jLcJNJftJMpIGS44LBTr6LCi77H6N&#10;gq/1ORn3NhPn19qd2uPhNy2PTqm312bxASJQE57hR3ulFfTfB3A/E4+An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K+QfxQAAANwAAAAPAAAAAAAAAAAAAAAAAJgCAABkcnMv&#10;ZG93bnJldi54bWxQSwUGAAAAAAQABAD1AAAAigMAAAAA&#10;" stroked="f">
                    <v:textbox inset="2.31139mm,1.1557mm,2.31139mm,1.1557mm">
                      <w:txbxContent>
                        <w:p w:rsidR="008D298A" w:rsidRPr="00DE628E" w:rsidRDefault="008D298A" w:rsidP="00DE628E">
                          <w:pPr>
                            <w:spacing w:before="0" w:after="0" w:line="240" w:lineRule="auto"/>
                            <w:rPr>
                              <w:rFonts w:ascii="Corbel" w:hAnsi="Corbel"/>
                              <w:sz w:val="18"/>
                            </w:rPr>
                          </w:pPr>
                          <w:r w:rsidRPr="00DE628E">
                            <w:rPr>
                              <w:rFonts w:ascii="Corbel" w:hAnsi="Corbel"/>
                              <w:sz w:val="18"/>
                            </w:rPr>
                            <w:t>direkt beeinflusst</w:t>
                          </w:r>
                        </w:p>
                      </w:txbxContent>
                    </v:textbox>
                  </v:shape>
                  <v:shape id="Text Box 70" o:spid="_x0000_s1046" type="#_x0000_t202" style="position:absolute;left:4100;top:2983;width:1492;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dBhMYA&#10;AADcAAAADwAAAGRycy9kb3ducmV2LnhtbESPQWvCQBSE7wX/w/KEXkrdKNjY6BpEkNbetFXq7ZF9&#10;JsHs2yW7jfHfu4VCj8PMfMMs8t40oqPW15YVjEcJCOLC6ppLBV+fm+cZCB+QNTaWScGNPOTLwcMC&#10;M22vvKNuH0oRIewzVFCF4DIpfVGRQT+yjjh6Z9saDFG2pdQtXiPcNHKSJC/SYM1xoUJH64qKy/7H&#10;KHjbfifp+GPm/Fa741M6PdHm4JR6HParOYhAffgP/7XftYLJ6xR+z8QjIJ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dBhMYAAADcAAAADwAAAAAAAAAAAAAAAACYAgAAZHJz&#10;L2Rvd25yZXYueG1sUEsFBgAAAAAEAAQA9QAAAIsDAAAAAA==&#10;" stroked="f">
                    <v:textbox inset="2.31139mm,1.1557mm,2.31139mm,1.1557mm">
                      <w:txbxContent>
                        <w:p w:rsidR="008D298A" w:rsidRPr="00DE628E" w:rsidRDefault="008D298A" w:rsidP="00DE628E">
                          <w:pPr>
                            <w:spacing w:before="0" w:after="0" w:line="240" w:lineRule="auto"/>
                            <w:rPr>
                              <w:rFonts w:ascii="Corbel" w:hAnsi="Corbel"/>
                              <w:sz w:val="18"/>
                            </w:rPr>
                          </w:pPr>
                          <w:r w:rsidRPr="00DE628E">
                            <w:rPr>
                              <w:rFonts w:ascii="Corbel" w:hAnsi="Corbel"/>
                              <w:sz w:val="18"/>
                            </w:rPr>
                            <w:t>indirekt beeinflusst</w:t>
                          </w:r>
                        </w:p>
                      </w:txbxContent>
                    </v:textbox>
                  </v:shape>
                  <v:shape id="Text Box 71" o:spid="_x0000_s1047" type="#_x0000_t202" style="position:absolute;left:6219;top:2983;width:1015;height:7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1/H8UA&#10;AADcAAAADwAAAGRycy9kb3ducmV2LnhtbESPT4vCMBTE7wt+h/AEL4um20PZrUbxzwp7cA+64vnR&#10;PNti81KSaOu33wiCx2FmfsPMFr1pxI2cry0r+JgkIIgLq2suFRz/tuNPED4ga2wsk4I7eVjMB28z&#10;zLXteE+3QyhFhLDPUUEVQptL6YuKDPqJbYmjd7bOYIjSlVI77CLcNDJNkkwarDkuVNjSuqLicrga&#10;BdnGXbs9r983x+8d/rZlelrdT0qNhv1yCiJQH17hZ/tHK0i/MniciUdAz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7X8fxQAAANwAAAAPAAAAAAAAAAAAAAAAAJgCAABkcnMv&#10;ZG93bnJldi54bWxQSwUGAAAAAAQABAD1AAAAigMAAAAA&#10;" stroked="f">
                    <v:textbox inset="0,0,0,0">
                      <w:txbxContent>
                        <w:p w:rsidR="008D298A" w:rsidRPr="00DE628E" w:rsidRDefault="008D298A" w:rsidP="00DE628E">
                          <w:pPr>
                            <w:spacing w:before="0" w:after="0" w:line="240" w:lineRule="auto"/>
                            <w:rPr>
                              <w:rFonts w:ascii="Corbel" w:hAnsi="Corbel"/>
                              <w:sz w:val="18"/>
                            </w:rPr>
                          </w:pPr>
                          <w:r w:rsidRPr="00DE628E">
                            <w:rPr>
                              <w:rFonts w:ascii="Corbel" w:hAnsi="Corbel"/>
                              <w:sz w:val="18"/>
                            </w:rPr>
                            <w:t>private kommerzielle Weiterbildungsveranstalter</w:t>
                          </w:r>
                        </w:p>
                      </w:txbxContent>
                    </v:textbox>
                  </v:shape>
                  <v:shape id="Text Box 72" o:spid="_x0000_s1048" type="#_x0000_t202" style="position:absolute;left:8405;top:2983;width:1150;height:16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HahMYA&#10;AADcAAAADwAAAGRycy9kb3ducmV2LnhtbESPS2/CMBCE75X4D9YicanAaQ4UAgZRHlIP5cBDnFfx&#10;kkTE68g2JPx7XKlSj6OZ+UYzX3amFg9yvrKs4GOUgCDOra64UHA+7YYTED4ga6wtk4IneVguem9z&#10;zLRt+UCPYyhEhLDPUEEZQpNJ6fOSDPqRbYijd7XOYIjSFVI7bCPc1DJNkrE0WHFcKLGhdUn57Xg3&#10;CsYbd28PvH7fnLc/uG+K9PL1vCg16HerGYhAXfgP/7W/tYJ0+gm/Z+IRkIs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HahMYAAADcAAAADwAAAAAAAAAAAAAAAACYAgAAZHJz&#10;L2Rvd25yZXYueG1sUEsFBgAAAAAEAAQA9QAAAIsDAAAAAA==&#10;" stroked="f">
                    <v:textbox inset="0,0,0,0">
                      <w:txbxContent>
                        <w:p w:rsidR="008D298A" w:rsidRPr="00DE628E" w:rsidRDefault="008D298A" w:rsidP="00DE628E">
                          <w:pPr>
                            <w:spacing w:before="0" w:after="0" w:line="240" w:lineRule="auto"/>
                            <w:rPr>
                              <w:rFonts w:ascii="Corbel" w:hAnsi="Corbel"/>
                              <w:sz w:val="18"/>
                            </w:rPr>
                          </w:pPr>
                          <w:r w:rsidRPr="00DE628E">
                            <w:rPr>
                              <w:rFonts w:ascii="Corbel" w:hAnsi="Corbel"/>
                              <w:sz w:val="18"/>
                            </w:rPr>
                            <w:t>von Unternehmen unabhängige Interessenverbände</w:t>
                          </w:r>
                        </w:p>
                        <w:p w:rsidR="008D298A" w:rsidRPr="00DE628E" w:rsidRDefault="008D298A" w:rsidP="00DE628E">
                          <w:pPr>
                            <w:spacing w:before="0" w:after="0" w:line="240" w:lineRule="auto"/>
                            <w:rPr>
                              <w:rFonts w:ascii="Corbel" w:hAnsi="Corbel"/>
                              <w:sz w:val="18"/>
                            </w:rPr>
                          </w:pPr>
                          <w:r w:rsidRPr="00DE628E">
                            <w:rPr>
                              <w:rFonts w:ascii="Corbel" w:hAnsi="Corbel"/>
                              <w:sz w:val="18"/>
                            </w:rPr>
                            <w:t>-Kirchen</w:t>
                          </w:r>
                        </w:p>
                        <w:p w:rsidR="008D298A" w:rsidRPr="00DE628E" w:rsidRDefault="008D298A" w:rsidP="00DE628E">
                          <w:pPr>
                            <w:spacing w:before="0" w:after="0" w:line="240" w:lineRule="auto"/>
                            <w:rPr>
                              <w:rFonts w:ascii="Corbel" w:hAnsi="Corbel"/>
                              <w:sz w:val="18"/>
                            </w:rPr>
                          </w:pPr>
                          <w:r w:rsidRPr="00DE628E">
                            <w:rPr>
                              <w:rFonts w:ascii="Corbel" w:hAnsi="Corbel"/>
                              <w:sz w:val="18"/>
                            </w:rPr>
                            <w:t>-Gewerkschaften</w:t>
                          </w:r>
                        </w:p>
                      </w:txbxContent>
                    </v:textbox>
                  </v:shape>
                  <v:shape id="Text Box 73" o:spid="_x0000_s1049" type="#_x0000_t202" style="position:absolute;left:7363;top:2983;width:988;height:1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5O9sEA&#10;AADcAAAADwAAAGRycy9kb3ducmV2LnhtbERPTYvCMBC9C/sfwix4kTXdHkSrUVx1wYMe6ornoRnb&#10;YjMpSbT1328OgsfH+16setOIBzlfW1bwPU5AEBdW11wqOP/9fk1B+ICssbFMCp7kYbX8GCww07bj&#10;nB6nUIoYwj5DBVUIbSalLyoy6Me2JY7c1TqDIUJXSu2wi+GmkWmSTKTBmmNDhS1tKipup7tRMNm6&#10;e5fzZrQ97w54bMv08vO8KDX87NdzEIH68Ba/3HutIJ3FtfFMPA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TvbBAAAA3AAAAA8AAAAAAAAAAAAAAAAAmAIAAGRycy9kb3du&#10;cmV2LnhtbFBLBQYAAAAABAAEAPUAAACGAwAAAAA=&#10;" stroked="f">
                    <v:textbox inset="0,0,0,0">
                      <w:txbxContent>
                        <w:p w:rsidR="008D298A" w:rsidRPr="00DE628E" w:rsidRDefault="008D298A" w:rsidP="00DE628E">
                          <w:pPr>
                            <w:spacing w:before="0" w:after="0" w:line="240" w:lineRule="auto"/>
                            <w:rPr>
                              <w:rFonts w:ascii="Corbel" w:hAnsi="Corbel"/>
                              <w:sz w:val="18"/>
                            </w:rPr>
                          </w:pPr>
                          <w:r w:rsidRPr="00DE628E">
                            <w:rPr>
                              <w:rFonts w:ascii="Corbel" w:hAnsi="Corbel"/>
                              <w:sz w:val="18"/>
                            </w:rPr>
                            <w:t>öffentliche Träger</w:t>
                          </w:r>
                        </w:p>
                        <w:p w:rsidR="008D298A" w:rsidRPr="00DE628E" w:rsidRDefault="008D298A" w:rsidP="00DE628E">
                          <w:pPr>
                            <w:spacing w:before="0" w:after="0" w:line="240" w:lineRule="auto"/>
                            <w:rPr>
                              <w:rFonts w:ascii="Corbel" w:hAnsi="Corbel"/>
                              <w:sz w:val="18"/>
                            </w:rPr>
                          </w:pPr>
                          <w:r w:rsidRPr="00DE628E">
                            <w:rPr>
                              <w:rFonts w:ascii="Corbel" w:hAnsi="Corbel"/>
                              <w:sz w:val="18"/>
                            </w:rPr>
                            <w:t>-VHS</w:t>
                          </w:r>
                        </w:p>
                        <w:p w:rsidR="008D298A" w:rsidRPr="00DE628E" w:rsidRDefault="008D298A" w:rsidP="00DE628E">
                          <w:pPr>
                            <w:spacing w:before="0" w:after="0" w:line="240" w:lineRule="auto"/>
                            <w:rPr>
                              <w:rFonts w:ascii="Corbel" w:hAnsi="Corbel"/>
                              <w:sz w:val="18"/>
                            </w:rPr>
                          </w:pPr>
                          <w:r w:rsidRPr="00DE628E">
                            <w:rPr>
                              <w:rFonts w:ascii="Corbel" w:hAnsi="Corbel"/>
                              <w:sz w:val="18"/>
                            </w:rPr>
                            <w:t>-Universitäten</w:t>
                          </w:r>
                        </w:p>
                      </w:txbxContent>
                    </v:textbox>
                  </v:shape>
                  <v:shape id="Text Box 75" o:spid="_x0000_s1050" type="#_x0000_t202" style="position:absolute;left:4200;top:3496;width:1507;height:17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3LrbcUA&#10;AADcAAAADwAAAGRycy9kb3ducmV2LnhtbESPzYvCMBTE7wv+D+EJe1k0tQdZq1H8WtiDe/ADz4/m&#10;2Rabl5JEW//7jSB4HGbmN8xs0Zla3Mn5yrKC0TABQZxbXXGh4HT8GXyD8AFZY22ZFDzIw2Le+5hh&#10;pm3Le7ofQiEihH2GCsoQmkxKn5dk0A9tQxy9i3UGQ5SukNphG+GmlmmSjKXBiuNCiQ2tS8qvh5tR&#10;MN64W7vn9dfmtN3hX1Ok59XjrNRnv1tOQQTqwjv8av9qBelkAs8z8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cuttxQAAANwAAAAPAAAAAAAAAAAAAAAAAJgCAABkcnMv&#10;ZG93bnJldi54bWxQSwUGAAAAAAQABAD1AAAAigMAAAAA&#10;" stroked="f">
                    <v:textbox inset="0,0,0,0">
                      <w:txbxContent>
                        <w:p w:rsidR="008D298A" w:rsidRPr="00DE628E" w:rsidRDefault="008D298A" w:rsidP="00DE628E">
                          <w:pPr>
                            <w:spacing w:before="0" w:after="0" w:line="240" w:lineRule="auto"/>
                            <w:rPr>
                              <w:rFonts w:ascii="Corbel" w:hAnsi="Corbel"/>
                              <w:sz w:val="18"/>
                            </w:rPr>
                          </w:pPr>
                          <w:r w:rsidRPr="00DE628E">
                            <w:rPr>
                              <w:rFonts w:ascii="Corbel" w:hAnsi="Corbel"/>
                              <w:sz w:val="18"/>
                            </w:rPr>
                            <w:t>überbetriebliches Weiterbildungsangebot von Mitgliedsunternehmen (Verbandsorganisationen)</w:t>
                          </w:r>
                        </w:p>
                        <w:p w:rsidR="008D298A" w:rsidRPr="00DE628E" w:rsidRDefault="008D298A" w:rsidP="00DE628E">
                          <w:pPr>
                            <w:spacing w:before="0" w:after="0" w:line="240" w:lineRule="auto"/>
                            <w:rPr>
                              <w:rFonts w:ascii="Corbel" w:hAnsi="Corbel"/>
                              <w:sz w:val="18"/>
                            </w:rPr>
                          </w:pPr>
                        </w:p>
                        <w:p w:rsidR="008D298A" w:rsidRPr="00DE628E" w:rsidRDefault="008D298A" w:rsidP="00DE628E">
                          <w:pPr>
                            <w:spacing w:before="0" w:after="0" w:line="240" w:lineRule="auto"/>
                            <w:rPr>
                              <w:rFonts w:ascii="Corbel" w:hAnsi="Corbel"/>
                              <w:sz w:val="18"/>
                            </w:rPr>
                          </w:pPr>
                          <w:r w:rsidRPr="00DE628E">
                            <w:rPr>
                              <w:rFonts w:ascii="Corbel" w:hAnsi="Corbel"/>
                              <w:sz w:val="18"/>
                            </w:rPr>
                            <w:t>-Wirtschaftsverbände</w:t>
                          </w:r>
                        </w:p>
                        <w:p w:rsidR="008D298A" w:rsidRPr="00DE628E" w:rsidRDefault="008D298A" w:rsidP="00DE628E">
                          <w:pPr>
                            <w:spacing w:before="0" w:after="0" w:line="240" w:lineRule="auto"/>
                            <w:rPr>
                              <w:rFonts w:ascii="Corbel" w:hAnsi="Corbel"/>
                              <w:sz w:val="18"/>
                            </w:rPr>
                          </w:pPr>
                          <w:r w:rsidRPr="00DE628E">
                            <w:rPr>
                              <w:rFonts w:ascii="Corbel" w:hAnsi="Corbel"/>
                              <w:sz w:val="18"/>
                            </w:rPr>
                            <w:t>-Kammern</w:t>
                          </w:r>
                        </w:p>
                      </w:txbxContent>
                    </v:textbox>
                  </v:shape>
                  <v:shape id="Text Box 76" o:spid="_x0000_s1051" type="#_x0000_t202" style="position:absolute;left:2604;top:3496;width:1233;height:20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PY6sEA&#10;AADcAAAADwAAAGRycy9kb3ducmV2LnhtbERPTYvCMBC9C/6HMMJeZJuugkhtFFd3wYMedMXz0Ixt&#10;sZmUJNr67zcHwePjfeer3jTiQc7XlhV8JSkI4sLqmksF57/fzzkIH5A1NpZJwZM8rJbDQY6Zth0f&#10;6XEKpYgh7DNUUIXQZlL6oiKDPrEtceSu1hkMEbpSaoddDDeNnKTpTBqsOTZU2NKmouJ2uhsFs627&#10;d0fejLfnnz0e2nJy+X5elPoY9esFiEB9eItf7p1WME3j/H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j2OrBAAAA3AAAAA8AAAAAAAAAAAAAAAAAmAIAAGRycy9kb3du&#10;cmV2LnhtbFBLBQYAAAAABAAEAPUAAACGAwAAAAA=&#10;" stroked="f">
                    <v:textbox inset="0,0,0,0">
                      <w:txbxContent>
                        <w:p w:rsidR="008D298A" w:rsidRPr="00DE628E" w:rsidRDefault="008D298A" w:rsidP="00DE628E">
                          <w:pPr>
                            <w:spacing w:before="0" w:after="0" w:line="240" w:lineRule="auto"/>
                            <w:rPr>
                              <w:rFonts w:ascii="Corbel" w:hAnsi="Corbel"/>
                              <w:sz w:val="18"/>
                            </w:rPr>
                          </w:pPr>
                          <w:r w:rsidRPr="00DE628E">
                            <w:rPr>
                              <w:rFonts w:ascii="Corbel" w:hAnsi="Corbel"/>
                              <w:sz w:val="18"/>
                            </w:rPr>
                            <w:t>innerbetriebliches Weiterbildungsangebot einzelner Unternehmen</w:t>
                          </w:r>
                        </w:p>
                        <w:p w:rsidR="008D298A" w:rsidRPr="00DE628E" w:rsidRDefault="008D298A" w:rsidP="00DE628E">
                          <w:pPr>
                            <w:spacing w:before="0" w:after="0" w:line="240" w:lineRule="auto"/>
                            <w:rPr>
                              <w:rFonts w:ascii="Corbel" w:hAnsi="Corbel"/>
                              <w:sz w:val="18"/>
                            </w:rPr>
                          </w:pPr>
                        </w:p>
                        <w:p w:rsidR="008D298A" w:rsidRPr="00DE628E" w:rsidRDefault="008D298A" w:rsidP="00DE628E">
                          <w:pPr>
                            <w:spacing w:before="0" w:after="0" w:line="240" w:lineRule="auto"/>
                            <w:rPr>
                              <w:rFonts w:ascii="Corbel" w:hAnsi="Corbel"/>
                              <w:sz w:val="18"/>
                            </w:rPr>
                          </w:pPr>
                          <w:r w:rsidRPr="00DE628E">
                            <w:rPr>
                              <w:rFonts w:ascii="Corbel" w:hAnsi="Corbel"/>
                              <w:sz w:val="18"/>
                            </w:rPr>
                            <w:t>zwischenbetriebliches Weiterbildungsangebot kooperierender Unternehmen</w:t>
                          </w:r>
                        </w:p>
                      </w:txbxContent>
                    </v:textbox>
                  </v:shape>
                  <v:line id="Line 78" o:spid="_x0000_s1052" style="position:absolute;visibility:visible;mso-wrap-style:square" from="3182,3237" to="3186,3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kbMMUAAADcAAAADwAAAGRycy9kb3ducmV2LnhtbESPQWsCMRSE70L/Q3gFb5rdCrVujSIu&#10;ggcrqKXn183rZunmZdmka/z3TUHocZiZb5jlOtpWDNT7xrGCfJqBIK6cbrhW8H7ZTV5A+ICssXVM&#10;Cm7kYb16GC2x0O7KJxrOoRYJwr5ABSaErpDSV4Ys+qnriJP35XqLIcm+lrrHa4LbVj5l2bO02HBa&#10;MNjR1lD1ff6xCuamPMm5LA+XYzk0+SK+xY/PhVLjx7h5BREohv/wvb3XCmZZDn9n0hGQq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EkbMMUAAADcAAAADwAAAAAAAAAA&#10;AAAAAAChAgAAZHJzL2Rvd25yZXYueG1sUEsFBgAAAAAEAAQA+QAAAJMDAAAAAA==&#10;">
                    <v:stroke endarrow="block"/>
                  </v:line>
                  <v:line id="Line 80" o:spid="_x0000_s1053" style="position:absolute;visibility:visible;mso-wrap-style:square" from="4835,3260" to="4841,3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JuFR8UAAADcAAAADwAAAGRycy9kb3ducmV2LnhtbESPT2sCMRTE74V+h/AK3mpWhaqrUUoX&#10;wYMt+AfPz81zs3TzsmzSNX77plDwOMzMb5jlOtpG9NT52rGC0TADQVw6XXOl4HTcvM5A+ICssXFM&#10;Cu7kYb16flpirt2N99QfQiUShH2OCkwIbS6lLw1Z9EPXEifv6jqLIcmukrrDW4LbRo6z7E1arDkt&#10;GGzpw1D5ffixCqam2MupLHbHr6KvR/P4Gc+XuVKDl/i+ABEohkf4v73VCibZGP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JuFR8UAAADcAAAADwAAAAAAAAAA&#10;AAAAAAChAgAAZHJzL2Rvd25yZXYueG1sUEsFBgAAAAAEAAQA+QAAAJMDAAAAAA==&#10;">
                    <v:stroke endarrow="block"/>
                  </v:line>
                </v:group>
                <w10:anchorlock/>
              </v:group>
            </w:pict>
          </mc:Fallback>
        </mc:AlternateContent>
      </w:r>
    </w:p>
    <w:p w:rsidR="00907348" w:rsidRDefault="00907348" w:rsidP="00907348">
      <w:pPr>
        <w:pStyle w:val="berschrift2"/>
      </w:pPr>
      <w:bookmarkStart w:id="40" w:name="_Toc386891216"/>
      <w:r w:rsidRPr="002418F8">
        <w:t>Die betriebliche Weiterbildung</w:t>
      </w:r>
      <w:bookmarkEnd w:id="40"/>
    </w:p>
    <w:p w:rsidR="008B5A7B" w:rsidRDefault="008B5A7B" w:rsidP="00996809">
      <w:r>
        <w:t xml:space="preserve">Die betriebliche </w:t>
      </w:r>
      <w:r w:rsidR="007B1B4E">
        <w:t>B</w:t>
      </w:r>
      <w:r>
        <w:t>ildung muss vorerst</w:t>
      </w:r>
      <w:r w:rsidR="00FD57FB">
        <w:t xml:space="preserve"> von der beruflichen Bildung abgegrenzt werden. Während die betriebliche </w:t>
      </w:r>
      <w:r w:rsidR="007B1B4E">
        <w:t>B</w:t>
      </w:r>
      <w:r w:rsidR="00FD57FB">
        <w:t>ildung die Aufgabe hat, die Innovationsfähigkeit des Unternehmens zu entwickeln, geht es bei der beruflichen Bildung darum, die Qualifizierung des Individuums</w:t>
      </w:r>
      <w:r w:rsidR="00DD3B8A">
        <w:t xml:space="preserve"> </w:t>
      </w:r>
      <w:r w:rsidR="00FD57FB">
        <w:t>zu sichern. Damit betrifft die betriebliche Bildung nicht nur einen einzelnen Mitarbeiter, sondern alle in einer Organisation beteiligten Personen (Sau</w:t>
      </w:r>
      <w:r w:rsidR="00A7719A">
        <w:t>t</w:t>
      </w:r>
      <w:r w:rsidR="00FD57FB">
        <w:t>er et al., 2004, S. 16).</w:t>
      </w:r>
      <w:r w:rsidR="005A493E">
        <w:t xml:space="preserve"> </w:t>
      </w:r>
      <w:r w:rsidR="00E65CB9">
        <w:t xml:space="preserve">So schreibt auch Hentze (1994), dass die betriebliche </w:t>
      </w:r>
      <w:r w:rsidR="00B95602">
        <w:t xml:space="preserve">Bildung </w:t>
      </w:r>
      <w:r w:rsidR="00997ACE">
        <w:t>alle Massnahmen umfasst, die der Veränderung der Kenntnisse, Fertigkeiten und Verhaltensweisen (aller) Belegschaftsmitglieder dient (S. 330)</w:t>
      </w:r>
      <w:r w:rsidR="00C15972">
        <w:t>.</w:t>
      </w:r>
    </w:p>
    <w:p w:rsidR="004E4383" w:rsidRDefault="00E84C3D" w:rsidP="00996809">
      <w:r>
        <w:t>Der</w:t>
      </w:r>
      <w:r w:rsidR="004E4383">
        <w:t xml:space="preserve"> betrieblichen Weiterbildung </w:t>
      </w:r>
      <w:r w:rsidR="00965FBC">
        <w:t>werden gemäss Abbildung 2</w:t>
      </w:r>
      <w:r w:rsidR="008B5A7B">
        <w:t xml:space="preserve"> alle Weiterbildungsmassnahmen zugeordnet, welche vo</w:t>
      </w:r>
      <w:r w:rsidR="009C411D">
        <w:t>m Unternehmen</w:t>
      </w:r>
      <w:r w:rsidR="008B5A7B">
        <w:t xml:space="preserve"> direkt beeinflusst werden können. </w:t>
      </w:r>
      <w:r w:rsidR="00B069E8">
        <w:t>Diedrich (1988) macht hier noch eine weiter</w:t>
      </w:r>
      <w:r w:rsidR="00515A2D">
        <w:t>e</w:t>
      </w:r>
      <w:r w:rsidR="00B069E8">
        <w:t xml:space="preserve"> Unterscheidung in innerbetriebliche Weiterbildung, die vo</w:t>
      </w:r>
      <w:r w:rsidR="009C411D">
        <w:t>m</w:t>
      </w:r>
      <w:r w:rsidR="00B069E8">
        <w:t xml:space="preserve"> einzelnen Unternehm</w:t>
      </w:r>
      <w:r w:rsidR="009C411D">
        <w:t>en</w:t>
      </w:r>
      <w:r>
        <w:t xml:space="preserve"> alleine</w:t>
      </w:r>
      <w:r w:rsidR="00B069E8">
        <w:t xml:space="preserve"> geplant, finanziert und durchgeführt wird, und </w:t>
      </w:r>
      <w:r w:rsidR="00A55452">
        <w:t>in zwischenbetriebliche</w:t>
      </w:r>
      <w:r w:rsidR="00B069E8">
        <w:t xml:space="preserve"> Weiterbildung, die in Kooperation mit anderen Unternehmen </w:t>
      </w:r>
      <w:r w:rsidR="00FE7FBF">
        <w:t>auf</w:t>
      </w:r>
      <w:r w:rsidR="007506D2">
        <w:t>gebaut wird (S. 35).</w:t>
      </w:r>
    </w:p>
    <w:p w:rsidR="009B16C9" w:rsidRDefault="00FE7FBF" w:rsidP="00996809">
      <w:r>
        <w:t xml:space="preserve">Ungeachtet dieser Differenzierung ist das Ziel solcher </w:t>
      </w:r>
      <w:r w:rsidR="000F1FF3">
        <w:t>Weiterbildungsm</w:t>
      </w:r>
      <w:r>
        <w:t xml:space="preserve">assnahmen, </w:t>
      </w:r>
      <w:r w:rsidR="009B16C9">
        <w:t xml:space="preserve">eine </w:t>
      </w:r>
      <w:r w:rsidR="000F1FF3">
        <w:t xml:space="preserve">nachweisbare Verbesserungen in der Aufgabenbewältigung und schliesslich im Unternehmensergebnis </w:t>
      </w:r>
      <w:r w:rsidR="009B16C9">
        <w:t xml:space="preserve">zu erreichen (Piezzi, 2000, S. 246). </w:t>
      </w:r>
      <w:r w:rsidR="0016455E">
        <w:t>Aus dieser Zielsetzung ist bereits ersichtlich</w:t>
      </w:r>
      <w:r w:rsidR="008417BE">
        <w:t>, dass es hier nicht nur um den Aufbau v</w:t>
      </w:r>
      <w:r w:rsidR="00071A98">
        <w:t>on fachlichen Kompetenzen geht.</w:t>
      </w:r>
      <w:r w:rsidR="00401C41">
        <w:t xml:space="preserve"> </w:t>
      </w:r>
      <w:r w:rsidR="00B1031A">
        <w:t xml:space="preserve">Um eine Verbesserung der </w:t>
      </w:r>
      <w:r w:rsidR="0040412B">
        <w:t xml:space="preserve">Fertigkeiten und </w:t>
      </w:r>
      <w:r w:rsidR="00B1031A">
        <w:t>Verhaltensweisen zu erzielen, werden auch methodische und soziale Kompeten</w:t>
      </w:r>
      <w:r w:rsidR="004070A6">
        <w:t xml:space="preserve">zen benötigt. Durch den </w:t>
      </w:r>
      <w:r w:rsidR="001426DF">
        <w:t>direkten</w:t>
      </w:r>
      <w:r w:rsidR="004070A6">
        <w:t xml:space="preserve"> Einfluss der Unternehmensleitung</w:t>
      </w:r>
      <w:r w:rsidR="00AE3D05">
        <w:t xml:space="preserve"> </w:t>
      </w:r>
      <w:r w:rsidR="00D167A2">
        <w:t>auf die</w:t>
      </w:r>
      <w:r w:rsidR="00383D62">
        <w:t xml:space="preserve"> betriebliche</w:t>
      </w:r>
      <w:r w:rsidR="00AE3D05">
        <w:t xml:space="preserve"> Weiterbildung</w:t>
      </w:r>
      <w:r w:rsidR="004070A6">
        <w:t xml:space="preserve"> k</w:t>
      </w:r>
      <w:r w:rsidR="00D167A2">
        <w:t>ann</w:t>
      </w:r>
      <w:r w:rsidR="001426DF">
        <w:t xml:space="preserve"> die Qualität </w:t>
      </w:r>
      <w:r w:rsidR="0048011D">
        <w:t>von Massnahmen</w:t>
      </w:r>
      <w:r w:rsidR="001426DF">
        <w:t xml:space="preserve"> bestens überwacht und ge</w:t>
      </w:r>
      <w:r w:rsidR="001426DF">
        <w:lastRenderedPageBreak/>
        <w:t xml:space="preserve">steuert </w:t>
      </w:r>
      <w:r w:rsidR="0048011D">
        <w:t>werden.</w:t>
      </w:r>
      <w:r w:rsidR="00383D62">
        <w:t xml:space="preserve"> Dabei muss eine ständige Evaluation und Erfolgskontrolle stattfinden, um die Effizienz von Massnahmen beurteilen</w:t>
      </w:r>
      <w:r w:rsidR="004018BE">
        <w:t xml:space="preserve"> zu können</w:t>
      </w:r>
      <w:r w:rsidR="00383D62">
        <w:t>. Eine</w:t>
      </w:r>
      <w:r w:rsidR="00060BE8">
        <w:t xml:space="preserve"> besondere</w:t>
      </w:r>
      <w:r w:rsidR="00383D62">
        <w:t xml:space="preserve"> Schwie</w:t>
      </w:r>
      <w:r w:rsidR="00060BE8">
        <w:t xml:space="preserve">rigkeit stellt dabei </w:t>
      </w:r>
      <w:r w:rsidR="00DF4EB9">
        <w:t>die Messung des</w:t>
      </w:r>
      <w:r w:rsidR="00060BE8">
        <w:t xml:space="preserve"> Transfererfolg</w:t>
      </w:r>
      <w:r w:rsidR="00DF4EB9">
        <w:t>s</w:t>
      </w:r>
      <w:r w:rsidR="00060BE8">
        <w:t xml:space="preserve"> dar, </w:t>
      </w:r>
      <w:r w:rsidR="00996809">
        <w:t>d. h.</w:t>
      </w:r>
      <w:r w:rsidR="00060BE8">
        <w:t xml:space="preserve"> die Umsetzung des Gelernten am Arbeitsplatz</w:t>
      </w:r>
      <w:r w:rsidR="00742D62">
        <w:t xml:space="preserve"> (Piezzi, 2000, S. 246-247). </w:t>
      </w:r>
      <w:r w:rsidR="00D26482">
        <w:t>Da es an dieser Stelle nur um eine Definition der betrieblichen Weiterbildung geht,</w:t>
      </w:r>
      <w:r w:rsidR="00E843A0">
        <w:t xml:space="preserve"> wird diese</w:t>
      </w:r>
      <w:r w:rsidR="00D73C35">
        <w:t xml:space="preserve"> Problem</w:t>
      </w:r>
      <w:r w:rsidR="00E843A0">
        <w:t>atik</w:t>
      </w:r>
      <w:r w:rsidR="00D73C35">
        <w:t xml:space="preserve"> nicht weiter behandelt.</w:t>
      </w:r>
    </w:p>
    <w:p w:rsidR="00907348" w:rsidRPr="002418F8" w:rsidRDefault="00907348" w:rsidP="00907348">
      <w:pPr>
        <w:pStyle w:val="berschrift2"/>
      </w:pPr>
      <w:bookmarkStart w:id="41" w:name="_Toc386891217"/>
      <w:r w:rsidRPr="002418F8">
        <w:t>Die überbetriebliche Weiterbildung</w:t>
      </w:r>
      <w:bookmarkEnd w:id="41"/>
    </w:p>
    <w:p w:rsidR="00B96205" w:rsidRDefault="00B96205" w:rsidP="00996809">
      <w:r>
        <w:t>Z</w:t>
      </w:r>
      <w:r w:rsidR="00F9354B">
        <w:t>ur überbetrieblichen</w:t>
      </w:r>
      <w:r>
        <w:t xml:space="preserve"> Weiterbildung zählen jene Aktivitäten, </w:t>
      </w:r>
      <w:r w:rsidR="00FA7B22">
        <w:t>die nicht von den Unternehmen selbst organisiert werden</w:t>
      </w:r>
      <w:r>
        <w:t xml:space="preserve">. </w:t>
      </w:r>
      <w:r w:rsidR="00FA7B22">
        <w:t>Darunter fallen vor allem die</w:t>
      </w:r>
      <w:r w:rsidR="00277EC1">
        <w:t xml:space="preserve"> Angebote und Veranstaltungen der</w:t>
      </w:r>
      <w:r w:rsidR="00FA7B22">
        <w:t xml:space="preserve"> Industrie- und Handelskammern, Wirtschaftsverbände</w:t>
      </w:r>
      <w:r w:rsidR="00D2234A">
        <w:t>n</w:t>
      </w:r>
      <w:r w:rsidR="00FA7B22">
        <w:t xml:space="preserve"> und andere</w:t>
      </w:r>
      <w:r w:rsidR="00D2234A">
        <w:t>n</w:t>
      </w:r>
      <w:r w:rsidR="00FA7B22">
        <w:t xml:space="preserve"> Bildungswerke</w:t>
      </w:r>
      <w:r w:rsidR="00D2234A">
        <w:t>n</w:t>
      </w:r>
      <w:r w:rsidR="00FA7B22">
        <w:t xml:space="preserve"> der Wirtschaft (Hentze, 1994, S. 338)</w:t>
      </w:r>
      <w:r w:rsidR="00700170">
        <w:t xml:space="preserve">. </w:t>
      </w:r>
      <w:r w:rsidR="00006D79">
        <w:t>Das überbetriebliche Bildungsangebot ist in jeder Branche unterschiedlich ausgedehnt</w:t>
      </w:r>
      <w:r w:rsidR="00334503">
        <w:t xml:space="preserve">. </w:t>
      </w:r>
      <w:r w:rsidR="007F109F">
        <w:t xml:space="preserve">Bekannte Beispiele für solche </w:t>
      </w:r>
      <w:r w:rsidR="00277EC1">
        <w:t>Organisationen</w:t>
      </w:r>
      <w:r w:rsidR="007F109F">
        <w:t xml:space="preserve"> sind der Schweizerische Kaufmännische Verband (SKV) oder der Schweizerische Wirtschaftsverband der Informations-, Kommunikations- und Organisationstechnik (SWICO).</w:t>
      </w:r>
      <w:r w:rsidR="00551B1D">
        <w:t xml:space="preserve"> Diese befassen sich mit </w:t>
      </w:r>
      <w:r w:rsidR="00277EC1">
        <w:t xml:space="preserve">aktuellen </w:t>
      </w:r>
      <w:r w:rsidR="00551B1D">
        <w:t xml:space="preserve">Themen und organisieren Bildungsveranstaltungen, welche für alle Unternehmen der jeweiligen Branche </w:t>
      </w:r>
      <w:r w:rsidR="00616F0E">
        <w:t>relevant sind.</w:t>
      </w:r>
    </w:p>
    <w:p w:rsidR="00616F0E" w:rsidRDefault="00616F0E" w:rsidP="00996809">
      <w:r>
        <w:t>In Bezug auf die Gestaltung der Weiterbildungsangebote dieser Verbände</w:t>
      </w:r>
      <w:r w:rsidR="00404BBA">
        <w:t xml:space="preserve"> und Kammern</w:t>
      </w:r>
      <w:r w:rsidR="009C411D">
        <w:t xml:space="preserve"> haben die Unternehm</w:t>
      </w:r>
      <w:r>
        <w:t xml:space="preserve">en nur einen indirekten Einfluss. Durch </w:t>
      </w:r>
      <w:r w:rsidR="00404BBA">
        <w:t xml:space="preserve">die Mitgliedschaft im jeweiligen Verband </w:t>
      </w:r>
      <w:r w:rsidR="00E03167">
        <w:t>oder der jeweiligen Kammer kann eine bedingte Einflussnahme un</w:t>
      </w:r>
      <w:r w:rsidR="0007502B">
        <w:t xml:space="preserve">terstellt werden (Diedrich, 1988, S. </w:t>
      </w:r>
      <w:r w:rsidR="00A3134E">
        <w:t>33).</w:t>
      </w:r>
    </w:p>
    <w:p w:rsidR="00A3134E" w:rsidRDefault="00A3134E" w:rsidP="00996809">
      <w:r>
        <w:t xml:space="preserve">Für Grossunternehmen spielt diese Art der Weiterbildung eine eher untergeordnete Rolle. Diese </w:t>
      </w:r>
      <w:r w:rsidR="00E45DDB">
        <w:t>wären</w:t>
      </w:r>
      <w:r>
        <w:t xml:space="preserve"> in der Lage, aufgrund der grossen Anzahl an Mitarbeitern </w:t>
      </w:r>
      <w:r w:rsidR="00E45DDB">
        <w:t xml:space="preserve">eigene Weiterbildungsmassnahmen zu lancieren und intern durchzuführen. </w:t>
      </w:r>
      <w:r w:rsidR="001D7817">
        <w:t>Ein</w:t>
      </w:r>
      <w:r w:rsidR="00F12E62">
        <w:t xml:space="preserve"> entscheidender Vorteil </w:t>
      </w:r>
      <w:r w:rsidR="004773AB">
        <w:t>haben</w:t>
      </w:r>
      <w:r w:rsidR="00F12E62">
        <w:t xml:space="preserve"> diese Verbände und deren Bildungsangebot für die </w:t>
      </w:r>
      <w:r w:rsidR="00D22FD2">
        <w:t>Klein- und Mittelunternehmen</w:t>
      </w:r>
      <w:r w:rsidR="00F12E62">
        <w:t xml:space="preserve"> (KMU). </w:t>
      </w:r>
      <w:r w:rsidR="00A45DAD">
        <w:t>Da Weiterbildungen immer mit Kosten verbunden sin</w:t>
      </w:r>
      <w:r w:rsidR="0012153D">
        <w:t>d, greifen diese gerne auf die</w:t>
      </w:r>
      <w:r w:rsidR="00A45DAD">
        <w:t xml:space="preserve"> überbetrieblichen Angebote zurück und </w:t>
      </w:r>
      <w:r w:rsidR="00AD7178">
        <w:t xml:space="preserve">werden dadurch bei ihren Qualifizierungsaktivitäten entlastet. </w:t>
      </w:r>
      <w:r w:rsidR="0012153D">
        <w:t xml:space="preserve">Hier zeigt sich jedoch der Nachteil, dass die </w:t>
      </w:r>
      <w:r w:rsidR="009C411D">
        <w:t>Unternehmen</w:t>
      </w:r>
      <w:r w:rsidR="0012153D">
        <w:t xml:space="preserve"> nur einen indirekten Einfluss auf diese Bildungsangebote haben und sich bei der Qualität und dem Nutzen auf die übergeordnete Organisation verlassen müssen.</w:t>
      </w:r>
    </w:p>
    <w:p w:rsidR="00BD30A0" w:rsidRDefault="00BD30A0" w:rsidP="00BD30A0">
      <w:pPr>
        <w:pStyle w:val="berschrift2"/>
      </w:pPr>
      <w:bookmarkStart w:id="42" w:name="_Toc386891218"/>
      <w:r>
        <w:t>Zielgruppen</w:t>
      </w:r>
      <w:bookmarkEnd w:id="42"/>
    </w:p>
    <w:p w:rsidR="00CD2F93" w:rsidRDefault="00CD2F93" w:rsidP="00996809">
      <w:r>
        <w:t xml:space="preserve">Durch die </w:t>
      </w:r>
      <w:r w:rsidR="00E77CD4">
        <w:t>steigende</w:t>
      </w:r>
      <w:r>
        <w:t xml:space="preserve"> Dynamik </w:t>
      </w:r>
      <w:r w:rsidR="009B3D1D">
        <w:t>in allen Branchen</w:t>
      </w:r>
      <w:r>
        <w:t xml:space="preserve"> sind heutzutage alle Mitarbeiter gefordert, sich weiterzubilden und ihr berufliches Wissen zu erweitern. </w:t>
      </w:r>
      <w:r w:rsidR="002F5A1E">
        <w:t>Die</w:t>
      </w:r>
      <w:r w:rsidR="00151996">
        <w:t xml:space="preserve"> Zunahme des Weiterbildungsbedarfs führt zu einer </w:t>
      </w:r>
      <w:r w:rsidR="00BF63C2">
        <w:t>Individualisierung de</w:t>
      </w:r>
      <w:r w:rsidR="004B4954">
        <w:t>r</w:t>
      </w:r>
      <w:r w:rsidR="00BF63C2">
        <w:t xml:space="preserve"> Bildungs</w:t>
      </w:r>
      <w:r w:rsidR="004B4954">
        <w:t>nachfrage</w:t>
      </w:r>
      <w:r w:rsidR="00BF63C2">
        <w:t xml:space="preserve">. In der betrieblichen und überbetrieblichen Weiterbildung </w:t>
      </w:r>
      <w:r w:rsidR="00F46F7B">
        <w:t>verlangt</w:t>
      </w:r>
      <w:r w:rsidR="00741025">
        <w:t xml:space="preserve"> diese Veränderung ei</w:t>
      </w:r>
      <w:r w:rsidR="00F46F7B">
        <w:t>ne</w:t>
      </w:r>
      <w:r w:rsidR="00741025">
        <w:t xml:space="preserve"> grösse</w:t>
      </w:r>
      <w:r w:rsidR="00F46F7B">
        <w:t>re</w:t>
      </w:r>
      <w:r w:rsidR="00741025">
        <w:t xml:space="preserve"> </w:t>
      </w:r>
      <w:r w:rsidR="009B3D1D">
        <w:t>Zielgruppenorientierung</w:t>
      </w:r>
      <w:r w:rsidR="00741025">
        <w:t xml:space="preserve"> </w:t>
      </w:r>
      <w:r w:rsidR="00085B36">
        <w:t xml:space="preserve">(Piezzi, 2000, S. </w:t>
      </w:r>
      <w:r w:rsidR="002F5A1E">
        <w:t>248).</w:t>
      </w:r>
      <w:r w:rsidR="009E440C">
        <w:t xml:space="preserve"> Dabei hat jede Zielgruppe andere Nutzenerwartungen:</w:t>
      </w:r>
    </w:p>
    <w:p w:rsidR="009E440C" w:rsidRDefault="00F02C98" w:rsidP="00F02C98">
      <w:pPr>
        <w:pStyle w:val="Auflistung"/>
      </w:pPr>
      <w:r>
        <w:lastRenderedPageBreak/>
        <w:t>Mitarbeiter</w:t>
      </w:r>
    </w:p>
    <w:p w:rsidR="009E440C" w:rsidRDefault="00A25F6E" w:rsidP="00996809">
      <w:r>
        <w:t>Bei den Mitarbeitern steht sicherlich der persönliche Nutzen im Vordergrund. Diese erhoffen sich durch die Weiterbildung grössere Aufstiegschancen, höhere Arbeitsplatzsicherheit, verbesserte berufliche Leistungsfähigkeit oder höhere Mobilität auf dem Arbeitsmarkt (</w:t>
      </w:r>
      <w:r w:rsidR="00C53F41">
        <w:t xml:space="preserve">Beicht &amp; Krekel, 1996, </w:t>
      </w:r>
      <w:r w:rsidR="00421446">
        <w:t xml:space="preserve">S. 189, </w:t>
      </w:r>
      <w:r w:rsidR="00C53F41">
        <w:t xml:space="preserve">zit. in </w:t>
      </w:r>
      <w:r>
        <w:t xml:space="preserve">Piezzi, S. 248). </w:t>
      </w:r>
      <w:r w:rsidR="004F7CBD">
        <w:t>Die Mitarbeiter verlangen vo</w:t>
      </w:r>
      <w:r w:rsidR="009C411D">
        <w:t>m Unternehmen</w:t>
      </w:r>
      <w:r w:rsidR="004F7CBD">
        <w:t xml:space="preserve"> die Berücksichtigung ihrer eigenen Interessen, um ihre eigene </w:t>
      </w:r>
      <w:r w:rsidR="00A0358C">
        <w:t>Arbeitsmarktfähigkeit</w:t>
      </w:r>
      <w:r w:rsidR="004F7CBD">
        <w:t xml:space="preserve"> zu steigern. Dieser Forderung kann d</w:t>
      </w:r>
      <w:r w:rsidR="009C411D">
        <w:t>as Unternehmen</w:t>
      </w:r>
      <w:r w:rsidR="004F7CBD">
        <w:t xml:space="preserve"> durch die zunehmende Individualisierung der Nachfrage nur selten gerecht werden.</w:t>
      </w:r>
    </w:p>
    <w:p w:rsidR="004F7CBD" w:rsidRDefault="004F7CBD" w:rsidP="004F7CBD">
      <w:pPr>
        <w:pStyle w:val="Auflistung"/>
      </w:pPr>
      <w:r>
        <w:t>Vorgesetzte</w:t>
      </w:r>
    </w:p>
    <w:p w:rsidR="004F7CBD" w:rsidRDefault="006470E4" w:rsidP="00996809">
      <w:r>
        <w:t xml:space="preserve">Bei den Vorgesetzten geht es hauptsächlich um die Leistungsfähigkeit </w:t>
      </w:r>
      <w:r w:rsidR="001C35AF">
        <w:t>des eigenen</w:t>
      </w:r>
      <w:r>
        <w:t xml:space="preserve"> Berei</w:t>
      </w:r>
      <w:r w:rsidR="001C35AF">
        <w:t>che</w:t>
      </w:r>
      <w:r>
        <w:t xml:space="preserve">s. </w:t>
      </w:r>
      <w:r w:rsidR="001C35AF">
        <w:t>Durch die höhere Qualifizierung der in der Abteilung beschäftigten Mitarbeiter sind die Voraussetzungen zur Erreichung dieser Zielsetzung gegeben (Piezzi, 2000, S. 248).</w:t>
      </w:r>
      <w:r w:rsidR="000875CA">
        <w:t xml:space="preserve"> Der Erfolg der Abteilung wirkt sich indirekt auch auf die Karrierechancen der Vorgesetzten aus und treibt diese an, </w:t>
      </w:r>
      <w:r w:rsidR="00DC6C7B">
        <w:t>die Mitarbeiter im</w:t>
      </w:r>
      <w:r w:rsidR="000875CA">
        <w:t xml:space="preserve"> eigenen Bereich zu fördern und weiterzubilden.</w:t>
      </w:r>
    </w:p>
    <w:p w:rsidR="000875CA" w:rsidRDefault="000875CA" w:rsidP="000875CA">
      <w:pPr>
        <w:pStyle w:val="Auflistung"/>
      </w:pPr>
      <w:r>
        <w:t>Unternehmensleitung</w:t>
      </w:r>
    </w:p>
    <w:p w:rsidR="00963124" w:rsidRDefault="000875CA" w:rsidP="00996809">
      <w:r>
        <w:t xml:space="preserve">Die Unternehmensleitung verfolgt mit der Weiterbildung das Ziel, den personellen Bedarf </w:t>
      </w:r>
      <w:r w:rsidR="009C411D">
        <w:t>des Unternehmens</w:t>
      </w:r>
      <w:r>
        <w:t xml:space="preserve"> zu decken. </w:t>
      </w:r>
      <w:r w:rsidR="00963124">
        <w:t xml:space="preserve">Die Mitarbeiter sollen in denjenigen Bereichen gefördert werden, die ihren bestmöglichen Einsatz garantieren. Dabei gilt es, eine </w:t>
      </w:r>
      <w:r w:rsidR="00CD3A44">
        <w:t>zielgerichtete</w:t>
      </w:r>
      <w:r w:rsidR="00963124">
        <w:t xml:space="preserve"> und kosteneffiziente Weiterbildung zu betreiben, die sich auf den Unternehmenserfolg auswirkt (Piezzi, 2000, S. 248).</w:t>
      </w:r>
    </w:p>
    <w:p w:rsidR="00CD3A44" w:rsidRDefault="00D83738" w:rsidP="00996809">
      <w:r>
        <w:t>Die unterschiedlichen Erwartungen der Zielgruppen stellen für das Bildungsmanagement de</w:t>
      </w:r>
      <w:r w:rsidR="009C411D">
        <w:t>s Unternehmens</w:t>
      </w:r>
      <w:r>
        <w:t xml:space="preserve"> eine grosse Herausforderung dar. Die Befriedigung aller </w:t>
      </w:r>
      <w:r w:rsidR="00D217AC">
        <w:t>Erwartungen</w:t>
      </w:r>
      <w:r>
        <w:t xml:space="preserve"> ist meistens aus Kosten</w:t>
      </w:r>
      <w:r w:rsidR="004D2272">
        <w:t>gründen nicht möglich. So stellen</w:t>
      </w:r>
      <w:r>
        <w:t xml:space="preserve"> Dobischat </w:t>
      </w:r>
      <w:r w:rsidR="004D2272">
        <w:t xml:space="preserve">und Seifert </w:t>
      </w:r>
      <w:r w:rsidR="006C6CB1">
        <w:t>(2001) fest, dass „die betriebliche Weiterbildung die höherqualifizierten Kernbelegschaften mit stabilen Karriereverläufen bevorzugt, während geringerqualifizierten Randbelegschaften die Zugänge zum betrieblichen Lernen eher verschlossen bleiben</w:t>
      </w:r>
      <w:r w:rsidR="001E4E00">
        <w:t>“</w:t>
      </w:r>
      <w:r w:rsidR="006C6CB1">
        <w:t xml:space="preserve"> (S. 93). </w:t>
      </w:r>
      <w:r w:rsidR="001E4E00">
        <w:t>Ein Ziel der Bildungspolitik sollte es demnach sein, dieses Beteiligungsmuster der Weiterbildung zu durchbrechen und für die Chancengleichheit aller Beschäftigten einzutreten (Dobischat</w:t>
      </w:r>
      <w:r w:rsidR="004D2272">
        <w:t xml:space="preserve"> &amp; Seifert</w:t>
      </w:r>
      <w:r w:rsidR="001E4E00">
        <w:t>, 2001, S. 93).</w:t>
      </w:r>
    </w:p>
    <w:p w:rsidR="00940EA0" w:rsidRDefault="004B1D09" w:rsidP="00D47D2A">
      <w:pPr>
        <w:pStyle w:val="berschrift2"/>
      </w:pPr>
      <w:bookmarkStart w:id="43" w:name="_Toc386891219"/>
      <w:r>
        <w:t xml:space="preserve">Voraussetzungen der </w:t>
      </w:r>
      <w:r w:rsidR="00940EA0">
        <w:t>Weiterbildung</w:t>
      </w:r>
      <w:bookmarkEnd w:id="43"/>
    </w:p>
    <w:p w:rsidR="002C5586" w:rsidRDefault="00D22FD2" w:rsidP="00996809">
      <w:r>
        <w:t>Um in einem Unternehmen</w:t>
      </w:r>
      <w:r w:rsidR="00977508">
        <w:t xml:space="preserve"> erfolgreiche</w:t>
      </w:r>
      <w:r>
        <w:t xml:space="preserve"> Weiterbildungsmassnahmen anzubieten</w:t>
      </w:r>
      <w:r w:rsidR="00977508">
        <w:t>,</w:t>
      </w:r>
      <w:r>
        <w:t xml:space="preserve"> sind </w:t>
      </w:r>
      <w:r w:rsidR="00395685">
        <w:t>verschiede</w:t>
      </w:r>
      <w:r w:rsidR="00977508">
        <w:t xml:space="preserve">ne Voraussetzungen notwendig. </w:t>
      </w:r>
      <w:r w:rsidR="00C570A8">
        <w:t>Die finanziellen, zeitlichen und organisatorischen Aspekte zählen in diesem Zusammenhang zu den wichtigsten und werden im Folgenden erläutert.</w:t>
      </w:r>
    </w:p>
    <w:p w:rsidR="002C5586" w:rsidRDefault="002C5586" w:rsidP="006D17A1">
      <w:pPr>
        <w:pStyle w:val="berschrift3"/>
      </w:pPr>
      <w:bookmarkStart w:id="44" w:name="_Toc386891220"/>
      <w:r>
        <w:lastRenderedPageBreak/>
        <w:t>Finanzielle Mittel</w:t>
      </w:r>
      <w:bookmarkEnd w:id="44"/>
    </w:p>
    <w:p w:rsidR="002C5586" w:rsidRDefault="00BA0E8D" w:rsidP="00996809">
      <w:r>
        <w:t xml:space="preserve">Obwohl in Zeiten des </w:t>
      </w:r>
      <w:r w:rsidR="0052167D">
        <w:t>Strukturwandels</w:t>
      </w:r>
      <w:r>
        <w:t xml:space="preserve"> kein Unternehmen mehr die Wichtigkeit der Weiterbildung und der unternehmerischen Wissenssicherung bestreitet, gilt die Bildung bei den meisten Unternehmen immer noch als gr</w:t>
      </w:r>
      <w:r w:rsidR="0052167D">
        <w:t>osser</w:t>
      </w:r>
      <w:r>
        <w:t xml:space="preserve"> Kostenfaktor.</w:t>
      </w:r>
      <w:r w:rsidR="00860C1B">
        <w:t xml:space="preserve"> </w:t>
      </w:r>
      <w:r w:rsidR="008D19D4">
        <w:t xml:space="preserve">Die Unternehmensleitung finanziert Weiterbildungsmassnahmen mit der Erwartung, dass diese dem Betrieb zukünftig </w:t>
      </w:r>
      <w:r w:rsidR="005263FC">
        <w:t>in Form von qualifizierter Arbeitsleistung zugute kommt</w:t>
      </w:r>
      <w:r w:rsidR="005F3715">
        <w:t xml:space="preserve">. Schliesslich profitieren von </w:t>
      </w:r>
      <w:r w:rsidR="0085443B">
        <w:t>hoch qualifizierten Mitarbeitern</w:t>
      </w:r>
      <w:r w:rsidR="005F3715">
        <w:t xml:space="preserve"> die Kunden und damit das Unternehmen (Sauter et al., 2004, S. 17). </w:t>
      </w:r>
      <w:r w:rsidR="008D19D4">
        <w:t>Das Zögern bei</w:t>
      </w:r>
      <w:r w:rsidR="005F3715">
        <w:t xml:space="preserve"> Investitionen in</w:t>
      </w:r>
      <w:r w:rsidR="008D19D4">
        <w:t xml:space="preserve"> Bildungsmassnahmen resultiert häufig aus einer zu kurzfristigen Nutzenerwartung. </w:t>
      </w:r>
      <w:r w:rsidR="008B3A03">
        <w:t>Bildungs</w:t>
      </w:r>
      <w:r w:rsidR="00A33E5E">
        <w:t>massnahmen</w:t>
      </w:r>
      <w:r w:rsidR="008B3A03">
        <w:t xml:space="preserve"> stellen langfristige Investitionen dar, </w:t>
      </w:r>
      <w:r w:rsidR="00536C8D">
        <w:t>die sich nicht umgehend</w:t>
      </w:r>
      <w:r w:rsidR="00A33E5E">
        <w:t xml:space="preserve"> </w:t>
      </w:r>
      <w:r w:rsidR="005205EE">
        <w:t>positiv</w:t>
      </w:r>
      <w:r w:rsidR="00536C8D">
        <w:t xml:space="preserve"> auf das Unternehmensergebnis auswirken.</w:t>
      </w:r>
    </w:p>
    <w:p w:rsidR="0056634A" w:rsidRDefault="00536C8D" w:rsidP="00996809">
      <w:r>
        <w:t xml:space="preserve">Zusätzlich werden die Kosten durch die Individualisierung der Bildungsnachfrage in die Höhe getrieben. </w:t>
      </w:r>
      <w:r w:rsidR="00BB3A0B">
        <w:t>Die immer grösser werdende Spezialisierung erfordert entsprechende Weiterbildungsmas</w:t>
      </w:r>
      <w:r w:rsidR="00B91CB4">
        <w:t>snahmen, welche entweder extern</w:t>
      </w:r>
      <w:r w:rsidR="00BB3A0B">
        <w:t xml:space="preserve"> oder unter Beizug eines Experten auf dem jeweiligen Gebiet statt</w:t>
      </w:r>
      <w:r w:rsidR="00E05C7D">
        <w:t xml:space="preserve">finden muss. </w:t>
      </w:r>
      <w:r w:rsidR="0056634A">
        <w:t xml:space="preserve">Aus diesen Gründen werden Unternehmen in Zukunft </w:t>
      </w:r>
      <w:r w:rsidR="009305DC">
        <w:t>vermehrt darauf achten, in welche Art von Weiterbildung sie investieren und wo Nutzenverbesserungen, Effizienzsteigerungen und damit Kosten</w:t>
      </w:r>
      <w:r w:rsidR="003D7779">
        <w:t>senkungen möglich sind (Piezzi, 2000, S. 246).</w:t>
      </w:r>
    </w:p>
    <w:p w:rsidR="002C5586" w:rsidRDefault="002C5586" w:rsidP="006D17A1">
      <w:pPr>
        <w:pStyle w:val="berschrift3"/>
      </w:pPr>
      <w:bookmarkStart w:id="45" w:name="_Toc386891221"/>
      <w:r>
        <w:t>Zeit</w:t>
      </w:r>
      <w:r w:rsidR="004B1D09">
        <w:t xml:space="preserve"> für die Weiterbildung</w:t>
      </w:r>
      <w:bookmarkEnd w:id="45"/>
    </w:p>
    <w:p w:rsidR="004C70B8" w:rsidRDefault="00993CD2" w:rsidP="00996809">
      <w:r>
        <w:t xml:space="preserve">Das Konzept des lebenslangen Lernens erfordert Zeit. Es stellt sich daher die Frage, ob die beanspruchte Zeit für Weiterbildung auf Kosten der Arbeitszeit oder der </w:t>
      </w:r>
      <w:r w:rsidR="00EC6D33">
        <w:t>arbeitsfreien</w:t>
      </w:r>
      <w:r>
        <w:t xml:space="preserve"> Zeit </w:t>
      </w:r>
      <w:r w:rsidR="00015CF0">
        <w:t>geht</w:t>
      </w:r>
      <w:r w:rsidR="00A32739">
        <w:t xml:space="preserve">. </w:t>
      </w:r>
      <w:r w:rsidR="002C238C">
        <w:t>Des Weiteren ist zu regeln, wer unter welchen Voraussetzungen einen Anspruch auf Weiterbildung hat. I</w:t>
      </w:r>
      <w:r w:rsidR="001C2CF0">
        <w:t xml:space="preserve">n einigen Branchen </w:t>
      </w:r>
      <w:r w:rsidR="002C238C">
        <w:t xml:space="preserve">sind </w:t>
      </w:r>
      <w:r w:rsidR="009B2244">
        <w:t>schon Bestrebungen im Gange, für alle Beschäftigten</w:t>
      </w:r>
      <w:r w:rsidR="001C2CF0">
        <w:t xml:space="preserve"> Mindeststandards und Mindestansprüche</w:t>
      </w:r>
      <w:r w:rsidR="009B2244">
        <w:t xml:space="preserve"> durchzusetzen. Mit Tarifverträgen oder Betriebsvereinbarungen könnte ein wichtiger Beitrag geleistet werden, die Weiterbildung auch für </w:t>
      </w:r>
      <w:r w:rsidR="002C238C">
        <w:t xml:space="preserve">gering </w:t>
      </w:r>
      <w:r w:rsidR="00BC5B29">
        <w:t>Q</w:t>
      </w:r>
      <w:r w:rsidR="002C238C">
        <w:t>ualifizierte zu öffnen</w:t>
      </w:r>
      <w:r w:rsidR="00697ECD">
        <w:t xml:space="preserve"> (Ochs, 1998, S. 109-110).</w:t>
      </w:r>
    </w:p>
    <w:p w:rsidR="00A32739" w:rsidRDefault="00363E31" w:rsidP="00996809">
      <w:r>
        <w:t xml:space="preserve">Auf Unternehmensstufe fordern </w:t>
      </w:r>
      <w:r w:rsidR="00BD7903">
        <w:t>D</w:t>
      </w:r>
      <w:r>
        <w:t>obischat und Seifert (2001)</w:t>
      </w:r>
      <w:r w:rsidR="00BD7903">
        <w:t>,</w:t>
      </w:r>
      <w:r w:rsidR="00A32739">
        <w:t xml:space="preserve"> mittels Zeitkontenregelung jedem Mit</w:t>
      </w:r>
      <w:r w:rsidR="00BD7903">
        <w:t>arbeiter ei</w:t>
      </w:r>
      <w:r w:rsidR="00F9350A">
        <w:t xml:space="preserve">n bestimmtes Pensum an Arbeitszeit für die Weiterbildung zur Verfügung zu stellen. </w:t>
      </w:r>
      <w:r w:rsidR="00E66318">
        <w:t>Dabei unterscheiden sie zwischen betriebsnotwendiger Lernzeit, welche der Sicherung des Unternehmenswissens dient, und der unmittelbar notwendigen Lernzeit zum beruflichen Status-quo-Erha</w:t>
      </w:r>
      <w:r w:rsidR="006F261D">
        <w:t>lt (S. 98-99).</w:t>
      </w:r>
      <w:r w:rsidR="00E16ECC">
        <w:t xml:space="preserve"> </w:t>
      </w:r>
      <w:r w:rsidR="00610490">
        <w:t>Für d</w:t>
      </w:r>
      <w:r w:rsidR="00E16ECC">
        <w:t xml:space="preserve">ie betriebsnotwendigen Bildungsmassnahmen </w:t>
      </w:r>
      <w:r w:rsidR="00610490">
        <w:t xml:space="preserve">wird das Unternehmen bereit sein, die Zeit zur Verfügung zu stellen und die Kosten zu übernehmen, </w:t>
      </w:r>
      <w:r w:rsidR="00066F2A">
        <w:t>solange sie den Mitarbeiter in irgendwelcher Weise an das Unternehmen binden können.</w:t>
      </w:r>
      <w:r w:rsidR="00BA18E8">
        <w:t xml:space="preserve"> In Anbetracht der steigenden </w:t>
      </w:r>
      <w:r w:rsidR="001E2FEE">
        <w:t xml:space="preserve">Qualifikationsanforderungen </w:t>
      </w:r>
      <w:r w:rsidR="00A70427">
        <w:t xml:space="preserve">im Arbeitsmarkt werden die Mitarbeiter der eigenen beruflichen Leistungsfähigkeit </w:t>
      </w:r>
      <w:r w:rsidR="000E12B2">
        <w:t>mehr G</w:t>
      </w:r>
      <w:r w:rsidR="0044678B">
        <w:t>ewicht beimessen und müssen daher eine Verlagerung der Lernzeit auf die Freizeit in Kauf nehmen.</w:t>
      </w:r>
    </w:p>
    <w:p w:rsidR="006F77FC" w:rsidRDefault="00146A23" w:rsidP="006D17A1">
      <w:pPr>
        <w:pStyle w:val="berschrift3"/>
      </w:pPr>
      <w:bookmarkStart w:id="46" w:name="_Toc386891222"/>
      <w:r>
        <w:lastRenderedPageBreak/>
        <w:t>Bildungscon</w:t>
      </w:r>
      <w:r w:rsidR="00CE2387">
        <w:t>t</w:t>
      </w:r>
      <w:r>
        <w:t>rolling</w:t>
      </w:r>
      <w:bookmarkEnd w:id="46"/>
    </w:p>
    <w:p w:rsidR="008A528E" w:rsidRDefault="00835C1B" w:rsidP="00996809">
      <w:r>
        <w:t>„</w:t>
      </w:r>
      <w:r w:rsidR="008F2CDC">
        <w:t xml:space="preserve">Weiterbildungsmassnahmen </w:t>
      </w:r>
      <w:r>
        <w:t xml:space="preserve">sind Investitionen, wofür finanzielle und personelle Kapazitäten eingesetzt werden, denen ein bestimmter Gegenwert gegenüberstehen muss“ (Piezzi, 2000, S. 246). </w:t>
      </w:r>
      <w:r w:rsidR="006616CE">
        <w:t>Daraus folgt</w:t>
      </w:r>
      <w:r>
        <w:t xml:space="preserve">, dass Weiterbildung nicht planlos und punktuell durchgeführt werden sollte. </w:t>
      </w:r>
      <w:r w:rsidR="00C60459">
        <w:t xml:space="preserve">Die Eingliederung der Weiterbildung in das Unternehmen </w:t>
      </w:r>
      <w:r w:rsidR="008A528E">
        <w:t>gehört in den Bereich des</w:t>
      </w:r>
      <w:r w:rsidR="00BA7631">
        <w:t xml:space="preserve"> Bildun</w:t>
      </w:r>
      <w:r w:rsidR="00D85DF2">
        <w:t xml:space="preserve">gscontrollings. Das Führungssystem des Controllings ist für die Vernetzung von Information, Planung, Koordination und Kontrolle zuständig (Decker, 2000, S. 173). </w:t>
      </w:r>
      <w:r w:rsidR="008A528E">
        <w:t>Die Aufgabe des Bildungscontrollings besteht dem</w:t>
      </w:r>
      <w:r w:rsidR="00EB7A56">
        <w:t xml:space="preserve">nach </w:t>
      </w:r>
      <w:r w:rsidR="0017116C">
        <w:t xml:space="preserve">darin, </w:t>
      </w:r>
      <w:r w:rsidR="005130B7">
        <w:t>die</w:t>
      </w:r>
      <w:r w:rsidR="00EB7A56">
        <w:t xml:space="preserve"> Kosten</w:t>
      </w:r>
      <w:r w:rsidR="00643607">
        <w:t xml:space="preserve"> der Weiterbildungsmas</w:t>
      </w:r>
      <w:r w:rsidR="005130B7">
        <w:t>snahmen zu erfassen und zu analysieren, den Nutzen zu ermitteln sowie Massnahmen zur ständigen Verbesserung des Nutzens zu ergrei</w:t>
      </w:r>
      <w:r w:rsidR="00C64AE2">
        <w:t>fen</w:t>
      </w:r>
      <w:r w:rsidR="005130B7">
        <w:t xml:space="preserve"> </w:t>
      </w:r>
      <w:r w:rsidR="00EB7A56">
        <w:t xml:space="preserve">(Piezzi, 2000, S. 246). </w:t>
      </w:r>
      <w:r w:rsidR="00643607">
        <w:t xml:space="preserve">Um den Nutzen einer Massnahme ermitteln zu können, bedarf es einer Erfolgskontrolle. Dabei wird besonderen Wert auf den Transfererfolg gelegt, </w:t>
      </w:r>
      <w:r w:rsidR="00996809">
        <w:t>d. h.</w:t>
      </w:r>
      <w:r w:rsidR="00643607">
        <w:t xml:space="preserve"> die Umsetzung des Gelernten am Arbeitsplatz. </w:t>
      </w:r>
      <w:r w:rsidR="002E6C48">
        <w:t xml:space="preserve">So sieht Piezzi (2000) den Planungserfolg, Lernerfolg und Transfererfolg als zentrale Elemente des Bildungscontrollings (S. 249-250). Durch die bedarfsgerechte Planung und Umsetzung der Weiterbildungsmassnahmen </w:t>
      </w:r>
      <w:r w:rsidR="00953A5E">
        <w:t>können</w:t>
      </w:r>
      <w:r w:rsidR="008C5F61">
        <w:t xml:space="preserve"> damit Effektivität und Effizienz erheblich gesteigert und Kosten eingespart werden.</w:t>
      </w:r>
    </w:p>
    <w:p w:rsidR="00907348" w:rsidRDefault="00E0494C" w:rsidP="00907348">
      <w:pPr>
        <w:pStyle w:val="berschrift2"/>
      </w:pPr>
      <w:bookmarkStart w:id="47" w:name="_Toc386891223"/>
      <w:r>
        <w:t>Folgerungen für die Weiterbildung</w:t>
      </w:r>
      <w:bookmarkEnd w:id="47"/>
    </w:p>
    <w:p w:rsidR="00F75AE5" w:rsidRDefault="00E627CC" w:rsidP="00996809">
      <w:r>
        <w:t xml:space="preserve">Der Arbeitsmarkt ist im Wandel. </w:t>
      </w:r>
      <w:r w:rsidR="00F62D8A">
        <w:t>Die anstehenden Herausforderungen an zukünftige Qualifizierungsaktivitäten müssen von allen Unternehmen gemeistert werden.</w:t>
      </w:r>
      <w:r w:rsidR="00F75AE5">
        <w:t xml:space="preserve"> Der zunehmende Flexibilitätsdruck der Wirtschaft erfordert</w:t>
      </w:r>
      <w:r w:rsidR="00AB5E5B">
        <w:t xml:space="preserve"> von Unternehmen eine</w:t>
      </w:r>
      <w:r w:rsidR="00F75AE5">
        <w:t xml:space="preserve"> ständige Innovationsbereitschaft und –</w:t>
      </w:r>
      <w:r w:rsidR="00AB5E5B">
        <w:t xml:space="preserve">fähigkeit. </w:t>
      </w:r>
      <w:r w:rsidR="00A75F26">
        <w:t xml:space="preserve">Zur Erreichung dieser Flexibilität </w:t>
      </w:r>
      <w:r w:rsidR="00050FDD">
        <w:t>stehen</w:t>
      </w:r>
      <w:r w:rsidR="00CF5BD9">
        <w:t xml:space="preserve"> heute nicht mehr Spezialisierung und Hierarchisierung im Vordergrund, sondern Koope</w:t>
      </w:r>
      <w:r w:rsidR="00D61272">
        <w:t xml:space="preserve">ration und Partizipation. Das Management muss eine eigene Strategie entwickeln, die der Komplexität und dem Kontext des Unternehmens gerecht wird. </w:t>
      </w:r>
      <w:r w:rsidR="008D4247">
        <w:t>Folglich</w:t>
      </w:r>
      <w:r w:rsidR="00D61272">
        <w:t xml:space="preserve"> muss auch die betriebliche Weiterbildung eine eigene Komplexität </w:t>
      </w:r>
      <w:r w:rsidR="00DA0375">
        <w:t>aufbauen</w:t>
      </w:r>
      <w:r w:rsidR="00D61272">
        <w:t>, die situations- und kontextangemessen</w:t>
      </w:r>
      <w:r w:rsidR="008D4247">
        <w:t xml:space="preserve"> die benötigen Massnahmen</w:t>
      </w:r>
      <w:r w:rsidR="00D61272">
        <w:t xml:space="preserve"> </w:t>
      </w:r>
      <w:r w:rsidR="006F7F77">
        <w:t>plant</w:t>
      </w:r>
      <w:r w:rsidR="008C1CBC">
        <w:t xml:space="preserve"> (Faulstich, </w:t>
      </w:r>
      <w:r w:rsidR="001B5B55">
        <w:t xml:space="preserve">1998, S. </w:t>
      </w:r>
      <w:r w:rsidR="00947FB7">
        <w:t>175-178).</w:t>
      </w:r>
    </w:p>
    <w:p w:rsidR="00907348" w:rsidRDefault="00C26C07" w:rsidP="00996809">
      <w:r>
        <w:t xml:space="preserve">Dabei sind auch die Arbeitnehmer gefordert, den zunehmenden Weiterbildungsbedarf lebensbegleitend zu organisieren (Dobischat &amp; Seifert, 2001, S. 92). </w:t>
      </w:r>
      <w:r w:rsidR="00433E76">
        <w:t>Hilb (2001) spricht in diesem Zusammenhang von humanen Mit- und Lebensunternehmer</w:t>
      </w:r>
      <w:r w:rsidR="008C4A90">
        <w:t>n</w:t>
      </w:r>
      <w:r w:rsidR="00433E76">
        <w:t>, die über Gestaltungs-, Sozial- und Aktionskompetenzen verfügen. Sie wechseln je nach Lebenssituation zwischen Selbständigkeit und Anstellung, einem oder mehreren Arbeitgeber</w:t>
      </w:r>
      <w:r w:rsidR="00A800B1">
        <w:t>n</w:t>
      </w:r>
      <w:r w:rsidR="00433E76">
        <w:t xml:space="preserve"> sowie Vollzeit- und Teilzeit-Erwerbstätigkeit (S. </w:t>
      </w:r>
      <w:r w:rsidR="00350201">
        <w:t>234).</w:t>
      </w:r>
    </w:p>
    <w:p w:rsidR="00350201" w:rsidRPr="002418F8" w:rsidRDefault="00350201" w:rsidP="00996809">
      <w:r>
        <w:t xml:space="preserve">Für die </w:t>
      </w:r>
      <w:r w:rsidR="008C4982">
        <w:t xml:space="preserve">Umsetzung der unterschiedlichen Ansprüche und Anforderungen </w:t>
      </w:r>
      <w:r w:rsidR="009760F5">
        <w:t>benötigt die Weiterbildung</w:t>
      </w:r>
      <w:r w:rsidR="008C4982">
        <w:t xml:space="preserve"> neue Konzep</w:t>
      </w:r>
      <w:r w:rsidR="009760F5">
        <w:t xml:space="preserve">te und Methoden. </w:t>
      </w:r>
      <w:r w:rsidR="00897CB5">
        <w:t xml:space="preserve">Ein Ansatz, der in Zukunft </w:t>
      </w:r>
      <w:r w:rsidR="00E83E64">
        <w:t>ein fester Bestandteil von Weiterbildungsmassnahmen einnehmen</w:t>
      </w:r>
      <w:r w:rsidR="00897CB5">
        <w:t xml:space="preserve"> wird, ist E-Learning, also das elektronisch gestützte Lernen.</w:t>
      </w:r>
      <w:r w:rsidR="00DA0375">
        <w:t xml:space="preserve"> </w:t>
      </w:r>
      <w:r w:rsidR="00E83E64">
        <w:t xml:space="preserve">Laut einer Untersuchung von Cap Gemini Ernst &amp; Young (2002) wird E-Learning und Wissensmanagement im Jahr 2005 </w:t>
      </w:r>
      <w:r w:rsidR="00E83E64">
        <w:lastRenderedPageBreak/>
        <w:t>zu den Top-Personalmanagement-Themen gehören (</w:t>
      </w:r>
      <w:r w:rsidR="00C75DAF">
        <w:t xml:space="preserve">zit. in Sauter et al., 2004, S. 7). </w:t>
      </w:r>
      <w:r w:rsidR="00DA0375">
        <w:t>Welchen Beitrag E-Learning für die zukünftige Weiterbildung leisten kann, wird im Kapitel 4 dieser Arbeit genauer untersucht.</w:t>
      </w:r>
    </w:p>
    <w:p w:rsidR="00907348" w:rsidRDefault="001D0137" w:rsidP="001D0137">
      <w:pPr>
        <w:pStyle w:val="berschrift1"/>
      </w:pPr>
      <w:bookmarkStart w:id="48" w:name="_Toc386891224"/>
      <w:r w:rsidRPr="002418F8">
        <w:lastRenderedPageBreak/>
        <w:t>Selbständigkeit des Lernens</w:t>
      </w:r>
      <w:bookmarkEnd w:id="48"/>
    </w:p>
    <w:p w:rsidR="00102048" w:rsidRDefault="0004058B" w:rsidP="00996809">
      <w:r>
        <w:t>Die Forderung nach selbständigem Lernen wird in der pädagogischen Diskussion immer lauter. Hinzu kommen Parolen wie selbst</w:t>
      </w:r>
      <w:r w:rsidR="00185D5A">
        <w:t xml:space="preserve"> </w:t>
      </w:r>
      <w:r>
        <w:t>gesteuertes, selbst</w:t>
      </w:r>
      <w:r w:rsidR="00185D5A">
        <w:t xml:space="preserve"> </w:t>
      </w:r>
      <w:r>
        <w:t>bestimmtes, selbst</w:t>
      </w:r>
      <w:r w:rsidR="00185D5A">
        <w:t xml:space="preserve"> </w:t>
      </w:r>
      <w:r>
        <w:t xml:space="preserve">organisiertes oder strategisches Lernen. </w:t>
      </w:r>
      <w:r w:rsidR="00AB6C49">
        <w:t xml:space="preserve">Um in dieser Begriffsvielfalt den Überblick zu behalten, werde ich im ersten Teil </w:t>
      </w:r>
      <w:r w:rsidR="00BA6BC2">
        <w:t>dieses Kapitels versuchen, die am häufigsten verwendeten Termini</w:t>
      </w:r>
      <w:r w:rsidR="00AB6C49">
        <w:t xml:space="preserve"> </w:t>
      </w:r>
      <w:r w:rsidR="00EA38BF">
        <w:t>einzuordnen, um für den weiteren Verlauf der Untersuchung e</w:t>
      </w:r>
      <w:r w:rsidR="00A64A20">
        <w:t>in</w:t>
      </w:r>
      <w:r w:rsidR="00941AB0">
        <w:t>e</w:t>
      </w:r>
      <w:r w:rsidR="00A64A20">
        <w:t xml:space="preserve"> klare Ausgangslage zu schaff</w:t>
      </w:r>
      <w:r w:rsidR="00EA38BF">
        <w:t xml:space="preserve">en. </w:t>
      </w:r>
      <w:r w:rsidR="009F679A">
        <w:t>Anschliessend</w:t>
      </w:r>
      <w:r w:rsidR="00102048">
        <w:t xml:space="preserve"> wird der Stellenwert des </w:t>
      </w:r>
      <w:r w:rsidR="00D00AF3">
        <w:t>selbständig</w:t>
      </w:r>
      <w:r w:rsidR="00102048">
        <w:t xml:space="preserve">en Lernens aus verschiedenen Perspektiven </w:t>
      </w:r>
      <w:r w:rsidR="009F679A">
        <w:t>beleuchtet</w:t>
      </w:r>
      <w:r w:rsidR="00102048">
        <w:t xml:space="preserve">, </w:t>
      </w:r>
      <w:r w:rsidR="009F679A">
        <w:t xml:space="preserve">um die Relevanz und die Aktualität der </w:t>
      </w:r>
      <w:r w:rsidR="00D00AF3">
        <w:t>Selbständig</w:t>
      </w:r>
      <w:r w:rsidR="009F679A">
        <w:t>keit beim Lernen aufzuzeigen.</w:t>
      </w:r>
      <w:r w:rsidR="000800AF">
        <w:t xml:space="preserve"> Die Selbständigkeit des Lernen</w:t>
      </w:r>
      <w:r w:rsidR="00F512D6">
        <w:t>s</w:t>
      </w:r>
      <w:r w:rsidR="00F957EF">
        <w:t xml:space="preserve"> hängt wesentlich </w:t>
      </w:r>
      <w:r w:rsidR="000800AF">
        <w:t xml:space="preserve">von den zugrunde liegenden Lernstrategien ab, deshalb wird im Weiteren ein Lernstrategienmodell vorgestellt, </w:t>
      </w:r>
      <w:r w:rsidR="00F512D6">
        <w:t xml:space="preserve">welches dazu beitragen kann, das selbständige Lernen zu unterstützen. Zusätzlich spielt auch die Lernkonstellation eine Rolle, </w:t>
      </w:r>
      <w:r w:rsidR="00996809">
        <w:t>d. h.</w:t>
      </w:r>
      <w:r w:rsidR="00F512D6">
        <w:t xml:space="preserve"> die personalen und äusseren Faktoren.</w:t>
      </w:r>
      <w:r w:rsidR="00DC0936">
        <w:t xml:space="preserve"> </w:t>
      </w:r>
      <w:r w:rsidR="00CE3DE5">
        <w:t>Um dabei den</w:t>
      </w:r>
      <w:r w:rsidR="00DC0936">
        <w:t xml:space="preserve"> Zusammen</w:t>
      </w:r>
      <w:r w:rsidR="00CE3DE5">
        <w:t>hang nicht zu verlieren</w:t>
      </w:r>
      <w:r w:rsidR="00DC0936">
        <w:t xml:space="preserve">, folgt danach eine </w:t>
      </w:r>
      <w:r w:rsidR="005100E6">
        <w:t>umfassende</w:t>
      </w:r>
      <w:r w:rsidR="00DC0936">
        <w:t xml:space="preserve"> Darstellung von selbständigem Lernen.</w:t>
      </w:r>
      <w:r w:rsidR="00F512D6">
        <w:t xml:space="preserve"> Es stellt sich abschliessend die Frage, was Selbständigkeit beim Lernen ausmacht und wie Fördermassnahmen aussehen können.</w:t>
      </w:r>
    </w:p>
    <w:p w:rsidR="00DE3A7A" w:rsidRDefault="001B13C7" w:rsidP="00DE3A7A">
      <w:pPr>
        <w:pStyle w:val="berschrift2"/>
      </w:pPr>
      <w:bookmarkStart w:id="49" w:name="_Toc386891225"/>
      <w:r>
        <w:t>Einordnung</w:t>
      </w:r>
      <w:r w:rsidR="00DE3A7A">
        <w:t xml:space="preserve"> der Begriffe</w:t>
      </w:r>
      <w:bookmarkEnd w:id="49"/>
    </w:p>
    <w:p w:rsidR="0034649E" w:rsidRDefault="00E01998" w:rsidP="00996809">
      <w:r>
        <w:t xml:space="preserve">Die Definitionen des </w:t>
      </w:r>
      <w:r w:rsidR="00D00AF3">
        <w:t>selbständig</w:t>
      </w:r>
      <w:r>
        <w:t>en, selbst</w:t>
      </w:r>
      <w:r w:rsidR="00185D5A">
        <w:t xml:space="preserve"> </w:t>
      </w:r>
      <w:r>
        <w:t>gesteuerten oder selbst</w:t>
      </w:r>
      <w:r w:rsidR="00185D5A">
        <w:t xml:space="preserve"> </w:t>
      </w:r>
      <w:r>
        <w:t>organisierten Lernens sind nicht eindeutig. So erkennt Klöckner (2002) zu recht, dass „durch die unterschiedlichen Definitionen zum Ausdruck kommt, dass es sich beim selbst gesteuerten Lernen nicht um eine einheitliche Theorie, sondern um eine komplexe Gesamthandlung handelt, die verschiedene Facetten aufweist“ (S. 19)</w:t>
      </w:r>
      <w:r w:rsidR="008F47D2">
        <w:t xml:space="preserve">. </w:t>
      </w:r>
      <w:r w:rsidR="00720EE6">
        <w:t xml:space="preserve">Aus diesem Grund verzichte ich an dieser Stelle auf die Nennung der einzelnen Definitionen und übernehme </w:t>
      </w:r>
      <w:r w:rsidR="00865F8B">
        <w:t>die Ansicht von Klöckner</w:t>
      </w:r>
      <w:r w:rsidR="00720EE6">
        <w:t>, wonach alle Definition</w:t>
      </w:r>
      <w:r w:rsidR="00E4771A">
        <w:t xml:space="preserve">en zwei Punkte gemeinsam haben: Erstens zeichnet sich das selbst gesteuerte Lernen durch einen </w:t>
      </w:r>
      <w:r w:rsidR="00185D5A">
        <w:t xml:space="preserve">hohen Selbstbestimmungs- und Selbststeuerungsgrad aus. Zweitens unterscheidet sich das selbst gesteuerte Lernen vom selbst organisierten Lernen </w:t>
      </w:r>
      <w:r w:rsidR="00865F8B">
        <w:t>dadurch, dass das selbst gesteuerte Lernen die Nutzung von fremd organisierten Lernangeboten mit einschliesst, während diese beim selbst organisierten Lernen ausgeschlossen werden (Klöckner, 2002, S. 20).</w:t>
      </w:r>
      <w:r w:rsidR="003D0B61">
        <w:t xml:space="preserve"> </w:t>
      </w:r>
      <w:r w:rsidR="006F1C50">
        <w:t>Der Selbst- bzw. Fremdsteuerungsgrad des Lernen</w:t>
      </w:r>
      <w:r w:rsidR="00A040CB">
        <w:t>s ist demzufolge für die Definition dieser</w:t>
      </w:r>
      <w:r w:rsidR="001F1584">
        <w:t xml:space="preserve"> unterschiedlichen</w:t>
      </w:r>
      <w:r w:rsidR="00A040CB">
        <w:t xml:space="preserve"> Begriffe </w:t>
      </w:r>
      <w:r w:rsidR="00D34CF9">
        <w:t xml:space="preserve">bestimmend. </w:t>
      </w:r>
      <w:r w:rsidR="00AF1C80">
        <w:t>So lässt sich jede Art von Lernen a</w:t>
      </w:r>
      <w:r w:rsidR="001F3684">
        <w:t>uf der in Abbildung 3</w:t>
      </w:r>
      <w:r w:rsidR="00AF1C80">
        <w:t xml:space="preserve"> </w:t>
      </w:r>
      <w:r w:rsidR="005B2BED">
        <w:t xml:space="preserve">dargestellten Achse einordnen. Das </w:t>
      </w:r>
      <w:r w:rsidR="00A17A8D">
        <w:t xml:space="preserve">Spektrum </w:t>
      </w:r>
      <w:r w:rsidR="00112F8C">
        <w:t>reicht von 100% selbstbestimmtem</w:t>
      </w:r>
      <w:r w:rsidR="00A17A8D">
        <w:t xml:space="preserve"> </w:t>
      </w:r>
      <w:r w:rsidR="0034649E">
        <w:t>bis 100% fremd</w:t>
      </w:r>
      <w:r w:rsidR="00A17A8D">
        <w:t>bestimm</w:t>
      </w:r>
      <w:r w:rsidR="00112F8C">
        <w:t>tem</w:t>
      </w:r>
      <w:r w:rsidR="00A17A8D">
        <w:t xml:space="preserve"> Lernen</w:t>
      </w:r>
      <w:r w:rsidR="0034649E">
        <w:t>.</w:t>
      </w:r>
    </w:p>
    <w:p w:rsidR="00D34CF9" w:rsidRPr="006D46C3" w:rsidRDefault="00D34CF9" w:rsidP="006D46C3">
      <w:pPr>
        <w:pStyle w:val="FormatvorlageBeschriftungZentriert"/>
        <w:spacing w:after="240"/>
        <w:rPr>
          <w:b/>
        </w:rPr>
      </w:pPr>
      <w:bookmarkStart w:id="50" w:name="_Toc68318424"/>
      <w:r w:rsidRPr="00D34CF9">
        <w:t>Kontinuum von selbst- und fremd</w:t>
      </w:r>
      <w:r w:rsidR="00546DEA">
        <w:t>bestimmtem</w:t>
      </w:r>
      <w:r w:rsidRPr="00D34CF9">
        <w:t xml:space="preserve"> Lernen</w:t>
      </w:r>
      <w:bookmarkEnd w:id="50"/>
    </w:p>
    <w:p w:rsidR="00BB038B" w:rsidRDefault="006045F5" w:rsidP="00996809">
      <w:r>
        <w:rPr>
          <w:noProof/>
          <w:lang w:eastAsia="de-CH"/>
        </w:rPr>
        <w:lastRenderedPageBreak/>
        <mc:AlternateContent>
          <mc:Choice Requires="wpg">
            <w:drawing>
              <wp:inline distT="0" distB="0" distL="0" distR="0">
                <wp:extent cx="5083175" cy="1130300"/>
                <wp:effectExtent l="17145" t="18415" r="5080" b="13335"/>
                <wp:docPr id="228"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3175" cy="1130300"/>
                          <a:chOff x="2179" y="3171"/>
                          <a:chExt cx="8005" cy="1780"/>
                        </a:xfrm>
                      </wpg:grpSpPr>
                      <wps:wsp>
                        <wps:cNvPr id="229" name="AutoShape 199"/>
                        <wps:cNvSpPr>
                          <a:spLocks noChangeAspect="1" noChangeArrowheads="1" noTextEdit="1"/>
                        </wps:cNvSpPr>
                        <wps:spPr bwMode="auto">
                          <a:xfrm>
                            <a:off x="2179" y="3171"/>
                            <a:ext cx="8005" cy="17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Text Box 214"/>
                        <wps:cNvSpPr txBox="1">
                          <a:spLocks noChangeArrowheads="1"/>
                        </wps:cNvSpPr>
                        <wps:spPr bwMode="auto">
                          <a:xfrm>
                            <a:off x="9700" y="4275"/>
                            <a:ext cx="484" cy="2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16"/>
                                  <w:szCs w:val="16"/>
                                </w:rPr>
                                <w:t>100</w:t>
                              </w:r>
                            </w:p>
                          </w:txbxContent>
                        </wps:txbx>
                        <wps:bodyPr rot="0" vert="horz" wrap="square" lIns="0" tIns="0" rIns="0" bIns="0" anchor="t" anchorCtr="0" upright="1">
                          <a:noAutofit/>
                        </wps:bodyPr>
                      </wps:wsp>
                      <wps:wsp>
                        <wps:cNvPr id="231" name="Text Box 215"/>
                        <wps:cNvSpPr txBox="1">
                          <a:spLocks noChangeArrowheads="1"/>
                        </wps:cNvSpPr>
                        <wps:spPr bwMode="auto">
                          <a:xfrm>
                            <a:off x="2350" y="3601"/>
                            <a:ext cx="334" cy="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16"/>
                                  <w:szCs w:val="16"/>
                                </w:rPr>
                                <w:t>100</w:t>
                              </w:r>
                            </w:p>
                          </w:txbxContent>
                        </wps:txbx>
                        <wps:bodyPr rot="0" vert="horz" wrap="square" lIns="0" tIns="0" rIns="0" bIns="0" anchor="t" anchorCtr="0" upright="1">
                          <a:noAutofit/>
                        </wps:bodyPr>
                      </wps:wsp>
                      <wps:wsp>
                        <wps:cNvPr id="232" name="Rectangle 201"/>
                        <wps:cNvSpPr>
                          <a:spLocks noChangeArrowheads="1"/>
                        </wps:cNvSpPr>
                        <wps:spPr bwMode="auto">
                          <a:xfrm>
                            <a:off x="2726" y="3749"/>
                            <a:ext cx="6886" cy="59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3" name="Text Box 202"/>
                        <wps:cNvSpPr txBox="1">
                          <a:spLocks noChangeArrowheads="1"/>
                        </wps:cNvSpPr>
                        <wps:spPr bwMode="auto">
                          <a:xfrm>
                            <a:off x="2606" y="3749"/>
                            <a:ext cx="2040" cy="5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Fremdbestimmtes Lernen</w:t>
                              </w:r>
                            </w:p>
                          </w:txbxContent>
                        </wps:txbx>
                        <wps:bodyPr rot="0" vert="horz" wrap="square" lIns="91440" tIns="45720" rIns="91440" bIns="45720" anchor="t" anchorCtr="0" upright="1">
                          <a:noAutofit/>
                        </wps:bodyPr>
                      </wps:wsp>
                      <wps:wsp>
                        <wps:cNvPr id="234" name="Text Box 203"/>
                        <wps:cNvSpPr txBox="1">
                          <a:spLocks noChangeArrowheads="1"/>
                        </wps:cNvSpPr>
                        <wps:spPr bwMode="auto">
                          <a:xfrm>
                            <a:off x="7679" y="3750"/>
                            <a:ext cx="2038" cy="5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Selbstbestimmtes</w:t>
                              </w:r>
                            </w:p>
                            <w:p w:rsidR="008D298A" w:rsidRPr="00DE628E" w:rsidRDefault="008D298A" w:rsidP="00DE628E">
                              <w:pPr>
                                <w:spacing w:before="0" w:after="0" w:line="240" w:lineRule="auto"/>
                                <w:jc w:val="center"/>
                                <w:rPr>
                                  <w:rFonts w:ascii="Corbel" w:hAnsi="Corbel"/>
                                  <w:sz w:val="20"/>
                                </w:rPr>
                              </w:pPr>
                              <w:r w:rsidRPr="00DE628E">
                                <w:rPr>
                                  <w:rFonts w:ascii="Corbel" w:hAnsi="Corbel"/>
                                  <w:sz w:val="20"/>
                                </w:rPr>
                                <w:t>Lernen</w:t>
                              </w:r>
                            </w:p>
                          </w:txbxContent>
                        </wps:txbx>
                        <wps:bodyPr rot="0" vert="horz" wrap="square" lIns="91440" tIns="45720" rIns="91440" bIns="45720" anchor="t" anchorCtr="0" upright="1">
                          <a:noAutofit/>
                        </wps:bodyPr>
                      </wps:wsp>
                      <wps:wsp>
                        <wps:cNvPr id="235" name="Line 204"/>
                        <wps:cNvCnPr>
                          <a:cxnSpLocks noChangeShapeType="1"/>
                        </wps:cNvCnPr>
                        <wps:spPr bwMode="auto">
                          <a:xfrm>
                            <a:off x="2725" y="3569"/>
                            <a:ext cx="0" cy="9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6" name="Line 205"/>
                        <wps:cNvCnPr>
                          <a:cxnSpLocks noChangeShapeType="1"/>
                        </wps:cNvCnPr>
                        <wps:spPr bwMode="auto">
                          <a:xfrm>
                            <a:off x="9603" y="3576"/>
                            <a:ext cx="1" cy="97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Text Box 207"/>
                        <wps:cNvSpPr txBox="1">
                          <a:spLocks noChangeArrowheads="1"/>
                        </wps:cNvSpPr>
                        <wps:spPr bwMode="auto">
                          <a:xfrm>
                            <a:off x="9702" y="3567"/>
                            <a:ext cx="178" cy="27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6"/>
                                  <w:szCs w:val="16"/>
                                </w:rPr>
                              </w:pPr>
                              <w:r w:rsidRPr="00DE628E">
                                <w:rPr>
                                  <w:rFonts w:ascii="Corbel" w:hAnsi="Corbel"/>
                                  <w:sz w:val="16"/>
                                  <w:szCs w:val="16"/>
                                </w:rPr>
                                <w:t>0</w:t>
                              </w:r>
                            </w:p>
                          </w:txbxContent>
                        </wps:txbx>
                        <wps:bodyPr rot="0" vert="horz" wrap="square" lIns="0" tIns="0" rIns="0" bIns="0" anchor="t" anchorCtr="0" upright="1">
                          <a:noAutofit/>
                        </wps:bodyPr>
                      </wps:wsp>
                      <wps:wsp>
                        <wps:cNvPr id="239" name="AutoShape 210"/>
                        <wps:cNvCnPr>
                          <a:cxnSpLocks noChangeShapeType="1"/>
                          <a:stCxn id="235" idx="0"/>
                          <a:endCxn id="236" idx="0"/>
                        </wps:cNvCnPr>
                        <wps:spPr bwMode="auto">
                          <a:xfrm>
                            <a:off x="2725" y="3569"/>
                            <a:ext cx="6878" cy="7"/>
                          </a:xfrm>
                          <a:prstGeom prst="straightConnector1">
                            <a:avLst/>
                          </a:prstGeom>
                          <a:noFill/>
                          <a:ln w="9525">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wps:wsp>
                        <wps:cNvPr id="240" name="AutoShape 212"/>
                        <wps:cNvCnPr>
                          <a:cxnSpLocks noChangeShapeType="1"/>
                          <a:stCxn id="236" idx="1"/>
                          <a:endCxn id="235" idx="1"/>
                        </wps:cNvCnPr>
                        <wps:spPr bwMode="auto">
                          <a:xfrm flipH="1" flipV="1">
                            <a:off x="2725" y="4544"/>
                            <a:ext cx="6879" cy="8"/>
                          </a:xfrm>
                          <a:prstGeom prst="straightConnector1">
                            <a:avLst/>
                          </a:prstGeom>
                          <a:noFill/>
                          <a:ln w="9525">
                            <a:solidFill>
                              <a:srgbClr val="000000"/>
                            </a:solidFill>
                            <a:prstDash val="sysDot"/>
                            <a:round/>
                            <a:headEnd type="triangle" w="med" len="med"/>
                            <a:tailEnd type="triangle" w="med" len="med"/>
                          </a:ln>
                          <a:extLst>
                            <a:ext uri="{909E8E84-426E-40DD-AFC4-6F175D3DCCD1}">
                              <a14:hiddenFill xmlns:a14="http://schemas.microsoft.com/office/drawing/2010/main">
                                <a:noFill/>
                              </a14:hiddenFill>
                            </a:ext>
                          </a:extLst>
                        </wps:spPr>
                        <wps:bodyPr/>
                      </wps:wsp>
                      <wps:wsp>
                        <wps:cNvPr id="241" name="Text Box 213"/>
                        <wps:cNvSpPr txBox="1">
                          <a:spLocks noChangeArrowheads="1"/>
                        </wps:cNvSpPr>
                        <wps:spPr bwMode="auto">
                          <a:xfrm>
                            <a:off x="2501" y="4276"/>
                            <a:ext cx="153"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16"/>
                                  <w:szCs w:val="16"/>
                                </w:rPr>
                              </w:pPr>
                              <w:r w:rsidRPr="00DE628E">
                                <w:rPr>
                                  <w:rFonts w:ascii="Corbel" w:hAnsi="Corbel"/>
                                  <w:sz w:val="16"/>
                                  <w:szCs w:val="16"/>
                                </w:rPr>
                                <w:t>0</w:t>
                              </w:r>
                            </w:p>
                          </w:txbxContent>
                        </wps:txbx>
                        <wps:bodyPr rot="0" vert="horz" wrap="square" lIns="0" tIns="0" rIns="0" bIns="0" anchor="t" anchorCtr="0" upright="1">
                          <a:noAutofit/>
                        </wps:bodyPr>
                      </wps:wsp>
                      <wps:wsp>
                        <wps:cNvPr id="242" name="Text Box 216"/>
                        <wps:cNvSpPr txBox="1">
                          <a:spLocks noChangeArrowheads="1"/>
                        </wps:cNvSpPr>
                        <wps:spPr bwMode="auto">
                          <a:xfrm>
                            <a:off x="4826" y="4619"/>
                            <a:ext cx="2657" cy="29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20"/>
                                </w:rPr>
                                <w:t>Selbststeuerungsanteil in %</w:t>
                              </w:r>
                            </w:p>
                          </w:txbxContent>
                        </wps:txbx>
                        <wps:bodyPr rot="0" vert="horz" wrap="square" lIns="0" tIns="0" rIns="0" bIns="0" anchor="t" anchorCtr="0" upright="1">
                          <a:noAutofit/>
                        </wps:bodyPr>
                      </wps:wsp>
                      <wps:wsp>
                        <wps:cNvPr id="243" name="Text Box 217"/>
                        <wps:cNvSpPr txBox="1">
                          <a:spLocks noChangeArrowheads="1"/>
                        </wps:cNvSpPr>
                        <wps:spPr bwMode="auto">
                          <a:xfrm>
                            <a:off x="4794" y="3270"/>
                            <a:ext cx="2659" cy="2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20"/>
                                </w:rPr>
                                <w:t>Fremdsteuerungsanteil in %</w:t>
                              </w:r>
                            </w:p>
                          </w:txbxContent>
                        </wps:txbx>
                        <wps:bodyPr rot="0" vert="horz" wrap="square" lIns="0" tIns="0" rIns="0" bIns="0" anchor="t" anchorCtr="0" upright="1">
                          <a:noAutofit/>
                        </wps:bodyPr>
                      </wps:wsp>
                    </wpg:wgp>
                  </a:graphicData>
                </a:graphic>
              </wp:inline>
            </w:drawing>
          </mc:Choice>
          <mc:Fallback>
            <w:pict>
              <v:group id="Group 237" o:spid="_x0000_s1054" style="width:400.25pt;height:89pt;mso-position-horizontal-relative:char;mso-position-vertical-relative:line" coordorigin="2179,3171" coordsize="8005,1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">
                <v:rect id="AutoShape 199" o:spid="_x0000_s1055" style="position:absolute;left:2179;top:3171;width:8005;height:1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tIHsQA&#10;AADcAAAADwAAAGRycy9kb3ducmV2LnhtbESPQWsCMRSE74L/IbxCb5rtQouuRllFoSdBW7C9PTbP&#10;ZHHzsmxSd/vvm4LgcZiZb5jlenCNuFEXas8KXqYZCOLK65qNgs+P/WQGIkRkjY1nUvBLAdar8WiJ&#10;hfY9H+l2ikYkCIcCFdgY20LKUFlyGKa+JU7exXcOY5KdkbrDPsFdI/Mse5MOa04LFlvaWqqupx+n&#10;YNd+H8pXE2R5jvbr6jf93h6MUs9PQ7kAEWmIj/C9/a4V5Pkc/s+k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bSB7EAAAA3AAAAA8AAAAAAAAAAAAAAAAAmAIAAGRycy9k&#10;b3ducmV2LnhtbFBLBQYAAAAABAAEAPUAAACJAwAAAAA=&#10;" filled="f">
                  <o:lock v:ext="edit" aspectratio="t" text="t"/>
                </v:rect>
                <v:shape id="Text Box 214" o:spid="_x0000_s1056" type="#_x0000_t202" style="position:absolute;left:9700;top:4275;width:484;height: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4dysEA&#10;AADcAAAADwAAAGRycy9kb3ducmV2LnhtbERPTYvCMBC9C/sfwix4kTXdCiLVKK664EEPdcXz0Ixt&#10;sZmUJNr67zcHwePjfS9WvWnEg5yvLSv4HicgiAuray4VnP9+v2YgfEDW2FgmBU/ysFp+DBaYadtx&#10;To9TKEUMYZ+hgiqENpPSFxUZ9GPbEkfuap3BEKErpXbYxXDTyDRJptJgzbGhwpY2FRW3090omG7d&#10;vct5M9qedwc8tmV6+XlelBp+9us5iEB9eItf7r1WkE7i/H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uHcrBAAAA3AAAAA8AAAAAAAAAAAAAAAAAmAIAAGRycy9kb3du&#10;cmV2LnhtbFBLBQYAAAAABAAEAPUAAACGAwAAAAA=&#10;" stroked="f">
                  <v:textbox inset="0,0,0,0">
                    <w:txbxContent>
                      <w:p w:rsidR="008D298A" w:rsidRPr="00DE628E" w:rsidRDefault="008D298A" w:rsidP="00DE628E">
                        <w:pPr>
                          <w:spacing w:before="0" w:after="0" w:line="240" w:lineRule="auto"/>
                          <w:rPr>
                            <w:rFonts w:ascii="Corbel" w:hAnsi="Corbel"/>
                            <w:sz w:val="20"/>
                          </w:rPr>
                        </w:pPr>
                        <w:r w:rsidRPr="00DE628E">
                          <w:rPr>
                            <w:rFonts w:ascii="Corbel" w:hAnsi="Corbel"/>
                            <w:sz w:val="16"/>
                            <w:szCs w:val="16"/>
                          </w:rPr>
                          <w:t>100</w:t>
                        </w:r>
                      </w:p>
                    </w:txbxContent>
                  </v:textbox>
                </v:shape>
                <v:shape id="Text Box 215" o:spid="_x0000_s1057" type="#_x0000_t202" style="position:absolute;left:2350;top:3601;width:334;height:2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K4UcQA&#10;AADcAAAADwAAAGRycy9kb3ducmV2LnhtbESPzYvCMBTE7wv+D+EJe1k0tQsi1Sh+LXhwD37g+dE8&#10;22LzUpJo639vFoQ9DjPzG2a26EwtHuR8ZVnBaJiAIM6trrhQcD79DCYgfEDWWFsmBU/ysJj3PmaY&#10;advygR7HUIgIYZ+hgjKEJpPS5yUZ9EPbEEfvap3BEKUrpHbYRripZZokY2mw4rhQYkPrkvLb8W4U&#10;jDfu3h54/bU5b/f42xTpZfW8KPXZ75ZTEIG68B9+t3daQfo9gr8z8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iuFHEAAAA3AAAAA8AAAAAAAAAAAAAAAAAmAIAAGRycy9k&#10;b3ducmV2LnhtbFBLBQYAAAAABAAEAPUAAACJAwAAAAA=&#10;" stroked="f">
                  <v:textbox inset="0,0,0,0">
                    <w:txbxContent>
                      <w:p w:rsidR="008D298A" w:rsidRPr="00DE628E" w:rsidRDefault="008D298A" w:rsidP="00DE628E">
                        <w:pPr>
                          <w:spacing w:before="0" w:after="0" w:line="240" w:lineRule="auto"/>
                          <w:rPr>
                            <w:rFonts w:ascii="Corbel" w:hAnsi="Corbel"/>
                            <w:sz w:val="20"/>
                          </w:rPr>
                        </w:pPr>
                        <w:r w:rsidRPr="00DE628E">
                          <w:rPr>
                            <w:rFonts w:ascii="Corbel" w:hAnsi="Corbel"/>
                            <w:sz w:val="16"/>
                            <w:szCs w:val="16"/>
                          </w:rPr>
                          <w:t>100</w:t>
                        </w:r>
                      </w:p>
                    </w:txbxContent>
                  </v:textbox>
                </v:shape>
                <v:rect id="Rectangle 201" o:spid="_x0000_s1058" style="position:absolute;left:2726;top:3749;width:6886;height: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jvv8UA&#10;AADcAAAADwAAAGRycy9kb3ducmV2LnhtbESPQWvCQBSE74X+h+UVvNVNI0hNXaVUInrU5OLtNfua&#10;pM2+DdmNrv76bqHgcZiZb5jlOphOnGlwrWUFL9MEBHFldcu1grLIn19BOI+ssbNMCq7kYL16fFhi&#10;pu2FD3Q++lpECLsMFTTe95mUrmrIoJvanjh6X3Yw6KMcaqkHvES46WSaJHNpsOW40GBPHw1VP8fR&#10;KPhs0xJvh2KbmEU+8/tQfI+njVKTp/D+BsJT8Pfwf3unFaSzF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eO+/xQAAANwAAAAPAAAAAAAAAAAAAAAAAJgCAABkcnMv&#10;ZG93bnJldi54bWxQSwUGAAAAAAQABAD1AAAAigMAAAAA&#10;"/>
                <v:shape id="Text Box 202" o:spid="_x0000_s1059" type="#_x0000_t202" style="position:absolute;left:2606;top:3749;width:2040;height:5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qVsQA&#10;AADcAAAADwAAAGRycy9kb3ducmV2LnhtbESPQWvCQBSE74L/YXmCt7qrtsVGVxFF6MnStBa8PbLP&#10;JJh9G7Krif/eFQoeh5n5hlmsOluJKzW+dKxhPFIgiDNnSs41/P7sXmYgfEA2WDkmDTfysFr2ewtM&#10;jGv5m65pyEWEsE9QQxFCnUjps4Is+pGriaN3co3FEGWTS9NgG+G2khOl3qXFkuNCgTVtCsrO6cVq&#10;OOxPx79X9ZVv7Vvduk5Jth9S6+GgW89BBOrCM/zf/jQaJt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KlbEAAAA3AAAAA8AAAAAAAAAAAAAAAAAmAIAAGRycy9k&#10;b3ducmV2LnhtbFBLBQYAAAAABAAEAPUAAACJAwAAAAA=&#10;" filled="f" stroked="f">
                  <v:textbo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Fremdbestimmtes Lernen</w:t>
                        </w:r>
                      </w:p>
                    </w:txbxContent>
                  </v:textbox>
                </v:shape>
                <v:shape id="Text Box 203" o:spid="_x0000_s1060" type="#_x0000_t202" style="position:absolute;left:7679;top:3750;width:2038;height: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yIs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p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rIixQAAANwAAAAPAAAAAAAAAAAAAAAAAJgCAABkcnMv&#10;ZG93bnJldi54bWxQSwUGAAAAAAQABAD1AAAAigMAAAAA&#10;" filled="f" stroked="f">
                  <v:textbo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Selbstbestimmtes</w:t>
                        </w:r>
                      </w:p>
                      <w:p w:rsidR="008D298A" w:rsidRPr="00DE628E" w:rsidRDefault="008D298A" w:rsidP="00DE628E">
                        <w:pPr>
                          <w:spacing w:before="0" w:after="0" w:line="240" w:lineRule="auto"/>
                          <w:jc w:val="center"/>
                          <w:rPr>
                            <w:rFonts w:ascii="Corbel" w:hAnsi="Corbel"/>
                            <w:sz w:val="20"/>
                          </w:rPr>
                        </w:pPr>
                        <w:r w:rsidRPr="00DE628E">
                          <w:rPr>
                            <w:rFonts w:ascii="Corbel" w:hAnsi="Corbel"/>
                            <w:sz w:val="20"/>
                          </w:rPr>
                          <w:t>Lernen</w:t>
                        </w:r>
                      </w:p>
                    </w:txbxContent>
                  </v:textbox>
                </v:shape>
                <v:line id="Line 204" o:spid="_x0000_s1061" style="position:absolute;visibility:visible;mso-wrap-style:square" from="2725,3569" to="2725,4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cIh8cAAADcAAAADwAAAGRycy9kb3ducmV2LnhtbESPT2vCQBTE70K/w/IKvemmSoO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xwiHxwAAANwAAAAPAAAAAAAA&#10;AAAAAAAAAKECAABkcnMvZG93bnJldi54bWxQSwUGAAAAAAQABAD5AAAAlQMAAAAA&#10;"/>
                <v:line id="Line 205" o:spid="_x0000_s1062" style="position:absolute;visibility:visible;mso-wrap-style:square" from="9603,3576" to="9604,4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shape id="Text Box 207" o:spid="_x0000_s1063" type="#_x0000_t202" style="position:absolute;left:9702;top:3567;width:178;height:2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eFvsUA&#10;AADcAAAADwAAAGRycy9kb3ducmV2LnhtbESPT4vCMBTE7wt+h/CEvSyabgWVahRXV9jDevAPnh/N&#10;sy02LyWJtn77jSDscZiZ3zDzZWdqcSfnK8sKPocJCOLc6ooLBafjdjAF4QOyxtoyKXiQh+Wi9zbH&#10;TNuW93Q/hEJECPsMFZQhNJmUPi/JoB/ahjh6F+sMhihdIbXDNsJNLdMkGUuDFceFEhtal5RfDzej&#10;YLxxt3bP64/N6fsXd02Rnr8eZ6Xe+91qBiJQF/7Dr/aPVpCOJv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x4W+xQAAANwAAAAPAAAAAAAAAAAAAAAAAJgCAABkcnMv&#10;ZG93bnJldi54bWxQSwUGAAAAAAQABAD1AAAAigMAAAAA&#10;" stroked="f">
                  <v:textbox inset="0,0,0,0">
                    <w:txbxContent>
                      <w:p w:rsidR="008D298A" w:rsidRPr="00DE628E" w:rsidRDefault="008D298A" w:rsidP="00DE628E">
                        <w:pPr>
                          <w:spacing w:before="0" w:after="0" w:line="240" w:lineRule="auto"/>
                          <w:rPr>
                            <w:rFonts w:ascii="Corbel" w:hAnsi="Corbel"/>
                            <w:sz w:val="16"/>
                            <w:szCs w:val="16"/>
                          </w:rPr>
                        </w:pPr>
                        <w:r w:rsidRPr="00DE628E">
                          <w:rPr>
                            <w:rFonts w:ascii="Corbel" w:hAnsi="Corbel"/>
                            <w:sz w:val="16"/>
                            <w:szCs w:val="16"/>
                          </w:rPr>
                          <w:t>0</w:t>
                        </w:r>
                      </w:p>
                    </w:txbxContent>
                  </v:textbox>
                </v:shape>
                <v:shapetype id="_x0000_t32" coordsize="21600,21600" o:spt="32" o:oned="t" path="m,l21600,21600e" filled="f">
                  <v:path arrowok="t" fillok="f" o:connecttype="none"/>
                  <o:lock v:ext="edit" shapetype="t"/>
                </v:shapetype>
                <v:shape id="AutoShape 210" o:spid="_x0000_s1064" type="#_x0000_t32" style="position:absolute;left:2725;top:3569;width:6878;height: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JGBsYAAADcAAAADwAAAGRycy9kb3ducmV2LnhtbESPQWvCQBSE7wX/w/IEL6XZaIvW6Coq&#10;tM0hF22gHh/ZZxLMvg3Z1aT/vlso9DjMzDfMejuYRtypc7VlBdMoBkFcWF1zqSD/fHt6BeE8ssbG&#10;Min4JgfbzehhjYm2PR/pfvKlCBB2CSqovG8TKV1RkUEX2ZY4eBfbGfRBdqXUHfYBbho5i+O5NFhz&#10;WKiwpUNFxfV0MwoW6Uv+NX18T8/ZJTuzbfeMH0elJuNhtwLhafD/4b92qhXMnpfweyYcAbn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yRgbGAAAA3AAAAA8AAAAAAAAA&#10;AAAAAAAAoQIAAGRycy9kb3ducmV2LnhtbFBLBQYAAAAABAAEAPkAAACUAwAAAAA=&#10;">
                  <v:stroke dashstyle="1 1" startarrow="block" endarrow="block"/>
                </v:shape>
                <v:shape id="AutoShape 212" o:spid="_x0000_s1065" type="#_x0000_t32" style="position:absolute;left:2725;top:4544;width:6879;height: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KV97wAAADcAAAADwAAAGRycy9kb3ducmV2LnhtbERPSwrCMBDdC94hjOBOU0WqVKOIIOpG&#10;8IPrsRnbYjMpTbT19mYhuHy8/2LVmlK8qXaFZQWjYQSCOLW64EzB9bIdzEA4j6yxtEwKPuRgtex2&#10;Fpho2/CJ3mefiRDCLkEFufdVIqVLczLohrYiDtzD1gZ9gHUmdY1NCDelHEdRLA0WHBpyrGiTU/o8&#10;v4yCZh+ZcraLb0c+tI6nfH/FfFeq32vXcxCeWv8X/9x7rWA8CfPDmXAE5PI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D8KV97wAAADcAAAADwAAAAAAAAAAAAAAAAChAgAA&#10;ZHJzL2Rvd25yZXYueG1sUEsFBgAAAAAEAAQA+QAAAIoDAAAAAA==&#10;">
                  <v:stroke dashstyle="1 1" startarrow="block" endarrow="block"/>
                </v:shape>
                <v:shape id="Text Box 213" o:spid="_x0000_s1066" type="#_x0000_t202" style="position:absolute;left:2501;top:4276;width:153;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TLLMQA&#10;AADcAAAADwAAAGRycy9kb3ducmV2LnhtbESPzYvCMBTE7wv+D+EJe1k0tSwi1Sh+LXhwD37g+dE8&#10;22LzUpJo639vFoQ9DjPzG2a26EwtHuR8ZVnBaJiAIM6trrhQcD79DCYgfEDWWFsmBU/ysJj3PmaY&#10;advygR7HUIgIYZ+hgjKEJpPS5yUZ9EPbEEfvap3BEKUrpHbYRripZZokY2mw4rhQYkPrkvLb8W4U&#10;jDfu3h54/bU5b/f42xTpZfW8KPXZ75ZTEIG68B9+t3daQfo9gr8z8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kyyzEAAAA3AAAAA8AAAAAAAAAAAAAAAAAmAIAAGRycy9k&#10;b3ducmV2LnhtbFBLBQYAAAAABAAEAPUAAACJAwAAAAA=&#10;" stroked="f">
                  <v:textbox inset="0,0,0,0">
                    <w:txbxContent>
                      <w:p w:rsidR="008D298A" w:rsidRPr="00DE628E" w:rsidRDefault="008D298A" w:rsidP="00DE628E">
                        <w:pPr>
                          <w:spacing w:before="0" w:after="0" w:line="240" w:lineRule="auto"/>
                          <w:rPr>
                            <w:rFonts w:ascii="Corbel" w:hAnsi="Corbel"/>
                            <w:sz w:val="16"/>
                            <w:szCs w:val="16"/>
                          </w:rPr>
                        </w:pPr>
                        <w:r w:rsidRPr="00DE628E">
                          <w:rPr>
                            <w:rFonts w:ascii="Corbel" w:hAnsi="Corbel"/>
                            <w:sz w:val="16"/>
                            <w:szCs w:val="16"/>
                          </w:rPr>
                          <w:t>0</w:t>
                        </w:r>
                      </w:p>
                    </w:txbxContent>
                  </v:textbox>
                </v:shape>
                <v:shape id="Text Box 216" o:spid="_x0000_s1067" type="#_x0000_t202" style="position:absolute;left:4826;top:4619;width:2657;height:2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ZVW8QA&#10;AADcAAAADwAAAGRycy9kb3ducmV2LnhtbESPT4vCMBTE74LfITzBi6ypRWTpGsW/4ME96IrnR/O2&#10;Ldu8lCTa+u2NIOxxmJnfMPNlZ2pxJ+crywom4wQEcW51xYWCy8/+4xOED8gaa8uk4EEelot+b46Z&#10;ti2f6H4OhYgQ9hkqKENoMil9XpJBP7YNcfR+rTMYonSF1A7bCDe1TJNkJg1WHBdKbGhTUv53vhkF&#10;s627tSfejLaX3RG/myK9rh9XpYaDbvUFIlAX/sPv9kErSKcpvM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2VVvEAAAA3AAAAA8AAAAAAAAAAAAAAAAAmAIAAGRycy9k&#10;b3ducmV2LnhtbFBLBQYAAAAABAAEAPUAAACJAwAAAAA=&#10;" stroked="f">
                  <v:textbox inset="0,0,0,0">
                    <w:txbxContent>
                      <w:p w:rsidR="008D298A" w:rsidRPr="00DE628E" w:rsidRDefault="008D298A" w:rsidP="00DE628E">
                        <w:pPr>
                          <w:spacing w:before="0" w:after="0" w:line="240" w:lineRule="auto"/>
                          <w:rPr>
                            <w:rFonts w:ascii="Corbel" w:hAnsi="Corbel"/>
                            <w:sz w:val="20"/>
                          </w:rPr>
                        </w:pPr>
                        <w:r w:rsidRPr="00DE628E">
                          <w:rPr>
                            <w:rFonts w:ascii="Corbel" w:hAnsi="Corbel"/>
                            <w:sz w:val="20"/>
                          </w:rPr>
                          <w:t>Selbststeuerungsanteil in %</w:t>
                        </w:r>
                      </w:p>
                    </w:txbxContent>
                  </v:textbox>
                </v:shape>
                <v:shape id="Text Box 217" o:spid="_x0000_s1068" type="#_x0000_t202" style="position:absolute;left:4794;top:3270;width:2659;height: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rwwMUA&#10;AADcAAAADwAAAGRycy9kb3ducmV2LnhtbESPT4vCMBTE7wt+h/CEvSyabl1EqlFcXWEP68E/eH40&#10;z7bYvJQk2vrtN4LgcZiZ3zCzRWdqcSPnK8sKPocJCOLc6ooLBcfDZjAB4QOyxtoyKbiTh8W89zbD&#10;TNuWd3Tbh0JECPsMFZQhNJmUPi/JoB/ahjh6Z+sMhihdIbXDNsJNLdMkGUuDFceFEhtalZRf9lej&#10;YLx213bHq4/18ecPt02Rnr7vJ6Xe+91yCiJQF17hZ/tXK0i/RvA4E4+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vDAxQAAANwAAAAPAAAAAAAAAAAAAAAAAJgCAABkcnMv&#10;ZG93bnJldi54bWxQSwUGAAAAAAQABAD1AAAAigMAAAAA&#10;" stroked="f">
                  <v:textbox inset="0,0,0,0">
                    <w:txbxContent>
                      <w:p w:rsidR="008D298A" w:rsidRPr="00DE628E" w:rsidRDefault="008D298A" w:rsidP="00DE628E">
                        <w:pPr>
                          <w:spacing w:before="0" w:after="0" w:line="240" w:lineRule="auto"/>
                          <w:rPr>
                            <w:rFonts w:ascii="Corbel" w:hAnsi="Corbel"/>
                            <w:sz w:val="20"/>
                          </w:rPr>
                        </w:pPr>
                        <w:r w:rsidRPr="00DE628E">
                          <w:rPr>
                            <w:rFonts w:ascii="Corbel" w:hAnsi="Corbel"/>
                            <w:sz w:val="20"/>
                          </w:rPr>
                          <w:t>Fremdsteuerungsanteil in %</w:t>
                        </w:r>
                      </w:p>
                    </w:txbxContent>
                  </v:textbox>
                </v:shape>
                <w10:anchorlock/>
              </v:group>
            </w:pict>
          </mc:Fallback>
        </mc:AlternateContent>
      </w:r>
    </w:p>
    <w:p w:rsidR="00BB038B" w:rsidRDefault="00BA6BC2" w:rsidP="00996809">
      <w:r>
        <w:t xml:space="preserve">Das selbst organisierte Lernen wäre auf der Achse ganz rechts anzusiedeln, da hier überhaupt keine Fremdsteuerung </w:t>
      </w:r>
      <w:r w:rsidR="008B1FDA">
        <w:t xml:space="preserve">stattfinden darf. </w:t>
      </w:r>
      <w:r w:rsidR="00F26F6F">
        <w:t>Das selbst gesteuerte Lernen, welches wie oben erwähnt immer auch Fremdsteuerungskomponenten</w:t>
      </w:r>
      <w:r w:rsidR="00F60866">
        <w:t xml:space="preserve"> wie </w:t>
      </w:r>
      <w:r w:rsidR="00996809">
        <w:t>z. B.</w:t>
      </w:r>
      <w:r w:rsidR="00F60866">
        <w:t xml:space="preserve"> Lernmaterialien</w:t>
      </w:r>
      <w:r w:rsidR="00F26F6F">
        <w:t xml:space="preserve"> aufweist, ge</w:t>
      </w:r>
      <w:r w:rsidR="00F60866">
        <w:t>hört je nach Ausprägung der Fremd</w:t>
      </w:r>
      <w:r w:rsidR="00F26F6F">
        <w:t xml:space="preserve">steuerung </w:t>
      </w:r>
      <w:r w:rsidR="00F60866">
        <w:t>in die rechte Hälfte der Achse (Klöckner, 2002, S. 20).</w:t>
      </w:r>
    </w:p>
    <w:p w:rsidR="001F7418" w:rsidRDefault="006C55AB" w:rsidP="00996809">
      <w:r>
        <w:t xml:space="preserve">Wo das </w:t>
      </w:r>
      <w:r w:rsidR="00D00AF3">
        <w:t>selbständig</w:t>
      </w:r>
      <w:r>
        <w:t xml:space="preserve">e Lernen in der Skala einzusetzen ist, hängt davon ab, wie weit man den Begriff fasst und wie die konkrete Lernsituation aussieht. Je nachdem kann sich dadurch der Selbst- bzw. Fremdsteuerungsgrad verändern. </w:t>
      </w:r>
      <w:r w:rsidR="000E24ED">
        <w:t>Metzger (2000)</w:t>
      </w:r>
      <w:r w:rsidR="00C85810">
        <w:t xml:space="preserve"> spricht in diesem Z</w:t>
      </w:r>
      <w:r w:rsidR="00525DC2">
        <w:t>usammenhang von Freiheitsgraden und unterteilt das</w:t>
      </w:r>
      <w:r w:rsidR="000E24ED">
        <w:t xml:space="preserve"> selbständige Lernen </w:t>
      </w:r>
      <w:r w:rsidR="00C85810">
        <w:t xml:space="preserve">in </w:t>
      </w:r>
      <w:r w:rsidR="000E24ED">
        <w:t>Selbstbestimmung und Anpassungsfähig</w:t>
      </w:r>
      <w:r w:rsidR="00525DC2">
        <w:t>keit</w:t>
      </w:r>
      <w:r w:rsidR="000E24ED">
        <w:t>. Die Selbstbestimmung bezieht sich auf die Fähigkeit und Bereitschaft, über Ziele und Wege des Lernens selbst zu bestimmen</w:t>
      </w:r>
      <w:r w:rsidR="00795431">
        <w:t xml:space="preserve">, während die Anpassungsfähigkeit die Fähigkeit und Bereitschaft bezeichnet, sich in verschiedenen Lernsituationen mit unterschiedlichen Freiheitsgraden optimal zu verhalten (S. 40-41). Dabei stellen diese Freiheitsgrade den Fremdsteuerungsgrad </w:t>
      </w:r>
      <w:r w:rsidR="0082643F">
        <w:t>im obigen Sinne</w:t>
      </w:r>
      <w:r w:rsidR="0082643F" w:rsidRPr="0082643F">
        <w:t xml:space="preserve"> </w:t>
      </w:r>
      <w:r w:rsidR="0082643F">
        <w:t>dar</w:t>
      </w:r>
      <w:r w:rsidR="00795431">
        <w:t xml:space="preserve">, </w:t>
      </w:r>
      <w:r w:rsidR="001F7418">
        <w:t>der je nach Lernsituation mehr oder weniger auf den Lernenden einwirkt und ih</w:t>
      </w:r>
      <w:r w:rsidR="007A206A">
        <w:t>m</w:t>
      </w:r>
      <w:r w:rsidR="001F7418">
        <w:t xml:space="preserve"> dadurch ein </w:t>
      </w:r>
      <w:r w:rsidR="00C42D92">
        <w:t>bestimmtes</w:t>
      </w:r>
      <w:r w:rsidR="001F7418">
        <w:t xml:space="preserve"> Mass an Selbststeuerung entzieht.</w:t>
      </w:r>
    </w:p>
    <w:p w:rsidR="006B329B" w:rsidRDefault="00F863E8" w:rsidP="00996809">
      <w:r>
        <w:t>Nüesch (2001) subsumiert unter selbständi</w:t>
      </w:r>
      <w:r w:rsidR="009A4BFA">
        <w:t>gem</w:t>
      </w:r>
      <w:r>
        <w:t xml:space="preserve"> Lernen</w:t>
      </w:r>
      <w:r w:rsidR="009A4BFA">
        <w:t xml:space="preserve"> das Setzen von Zielen, die Auswahl und der Einsatz von Lernstrategien sowie die Üb</w:t>
      </w:r>
      <w:r w:rsidR="0007679F">
        <w:t>erwachung des Lernprozesses (S. </w:t>
      </w:r>
      <w:r w:rsidR="009A4BFA">
        <w:t xml:space="preserve">12). </w:t>
      </w:r>
      <w:r w:rsidR="0007679F">
        <w:t>Hierbei handelt es sich um</w:t>
      </w:r>
      <w:r w:rsidR="00056619" w:rsidRPr="00056619">
        <w:t xml:space="preserve"> </w:t>
      </w:r>
      <w:r w:rsidR="00056619">
        <w:t>eher</w:t>
      </w:r>
      <w:r w:rsidR="0007679F">
        <w:t xml:space="preserve"> selbst gesteuerte Prozesse. </w:t>
      </w:r>
      <w:r w:rsidR="0007679F" w:rsidRPr="00F22279">
        <w:t xml:space="preserve">Insbesondere </w:t>
      </w:r>
      <w:r w:rsidR="00F22279">
        <w:t>die</w:t>
      </w:r>
      <w:r w:rsidR="0007679F" w:rsidRPr="00F22279">
        <w:t xml:space="preserve"> </w:t>
      </w:r>
      <w:r w:rsidR="00F22279">
        <w:t xml:space="preserve">Fremdsteuerung bei der </w:t>
      </w:r>
      <w:r w:rsidR="0007679F" w:rsidRPr="00F22279">
        <w:t xml:space="preserve">Auswahl von Lernstrategien </w:t>
      </w:r>
      <w:r w:rsidR="00F22279">
        <w:t>würde kaum Wirksamkeit zeigen</w:t>
      </w:r>
      <w:r w:rsidR="00DC1FC6" w:rsidRPr="00F22279">
        <w:t>, da es sich um</w:t>
      </w:r>
      <w:r w:rsidR="00D11425" w:rsidRPr="00F22279">
        <w:t xml:space="preserve"> einen</w:t>
      </w:r>
      <w:r w:rsidR="00DC1FC6" w:rsidRPr="00F22279">
        <w:t xml:space="preserve"> individuell</w:t>
      </w:r>
      <w:r w:rsidR="00F22279" w:rsidRPr="00F22279">
        <w:t>en</w:t>
      </w:r>
      <w:r w:rsidR="00D11425" w:rsidRPr="00F22279">
        <w:t xml:space="preserve"> Prozess</w:t>
      </w:r>
      <w:r w:rsidR="00056619" w:rsidRPr="00F22279">
        <w:t xml:space="preserve"> handelt. I</w:t>
      </w:r>
      <w:r w:rsidR="00056619">
        <w:t xml:space="preserve">ch werde im weiteren Verlauf der Arbeit </w:t>
      </w:r>
      <w:r w:rsidR="00DC1FC6">
        <w:t xml:space="preserve">„selbständiges Lernen“ als Überbegriff der genannten </w:t>
      </w:r>
      <w:r w:rsidR="004C64D5">
        <w:t>Te</w:t>
      </w:r>
      <w:r w:rsidR="003D5FC5">
        <w:t>r</w:t>
      </w:r>
      <w:r w:rsidR="004C64D5">
        <w:t>mini</w:t>
      </w:r>
      <w:r w:rsidR="00DC1FC6">
        <w:t xml:space="preserve"> verwenden und es in dem von Nüesch beschriebenen Sinne verstehen. Somit sollte eine klare Ausgangslage geschaffen </w:t>
      </w:r>
      <w:r w:rsidR="00331496">
        <w:t>sein</w:t>
      </w:r>
      <w:r w:rsidR="00DC1FC6">
        <w:t>, die in späteren Te</w:t>
      </w:r>
      <w:r w:rsidR="00D11425">
        <w:t>ilen nicht zu Verwirrung führt.</w:t>
      </w:r>
    </w:p>
    <w:p w:rsidR="001D0137" w:rsidRDefault="001D0137" w:rsidP="001D0137">
      <w:pPr>
        <w:pStyle w:val="berschrift2"/>
      </w:pPr>
      <w:bookmarkStart w:id="51" w:name="_Toc386891226"/>
      <w:r w:rsidRPr="002418F8">
        <w:t>Stellenwert des selbständigen Lernens</w:t>
      </w:r>
      <w:bookmarkEnd w:id="51"/>
    </w:p>
    <w:p w:rsidR="00102048" w:rsidRDefault="00102048" w:rsidP="00102048">
      <w:pPr>
        <w:pStyle w:val="berschrift3"/>
      </w:pPr>
      <w:bookmarkStart w:id="52" w:name="_Toc386891227"/>
      <w:r>
        <w:t>Gesellschaftliche Perspektive</w:t>
      </w:r>
      <w:bookmarkEnd w:id="52"/>
    </w:p>
    <w:p w:rsidR="000F53AC" w:rsidRDefault="00D2240E" w:rsidP="00996809">
      <w:r>
        <w:t xml:space="preserve">Das zunehmende Interesse am selbständigen Lernen gründet vorwiegend im Wandel der Lernkultur. Die vielschichtigen Herausforderungen in Beruf und Gesellschaft </w:t>
      </w:r>
      <w:r w:rsidR="000B23DE">
        <w:t xml:space="preserve">verlangen, </w:t>
      </w:r>
      <w:r w:rsidR="00D00AF3">
        <w:t>selbständig</w:t>
      </w:r>
      <w:r w:rsidR="000B23DE">
        <w:t xml:space="preserve"> zu lernen</w:t>
      </w:r>
      <w:r w:rsidR="000F53AC">
        <w:t xml:space="preserve"> </w:t>
      </w:r>
      <w:r w:rsidR="000B23DE">
        <w:t xml:space="preserve">(Metzger, 1995, S. 294). </w:t>
      </w:r>
      <w:r w:rsidR="000F53AC">
        <w:t xml:space="preserve">In der Schule und der beruflichen Ausbildung kann heutzutage nicht mehr </w:t>
      </w:r>
      <w:r w:rsidR="004E38EB">
        <w:t xml:space="preserve">das </w:t>
      </w:r>
      <w:r w:rsidR="000F53AC">
        <w:t xml:space="preserve">Wissen für </w:t>
      </w:r>
      <w:r w:rsidR="004E38EB">
        <w:t>ein ganzes</w:t>
      </w:r>
      <w:r w:rsidR="000F53AC">
        <w:t xml:space="preserve"> Leben angesammelt werden. Es wird eine kontinuierliche und solide Weiterbildung verlangt, die</w:t>
      </w:r>
      <w:r w:rsidR="0018544C">
        <w:t xml:space="preserve"> zunehmend </w:t>
      </w:r>
      <w:r w:rsidR="000F53AC">
        <w:t xml:space="preserve">Eigenregie und </w:t>
      </w:r>
      <w:r w:rsidR="00D00AF3">
        <w:t>Selbständig</w:t>
      </w:r>
      <w:r w:rsidR="000F53AC">
        <w:t xml:space="preserve">keit </w:t>
      </w:r>
      <w:r w:rsidR="0018544C">
        <w:t>benötigt</w:t>
      </w:r>
      <w:r w:rsidR="000F53AC">
        <w:t xml:space="preserve">. </w:t>
      </w:r>
      <w:r w:rsidR="00240838">
        <w:t xml:space="preserve">Deshalb </w:t>
      </w:r>
      <w:r w:rsidR="00505A99">
        <w:lastRenderedPageBreak/>
        <w:t>fordern</w:t>
      </w:r>
      <w:r w:rsidR="00240838">
        <w:t xml:space="preserve"> Lehrplänen und anderen Bildungs</w:t>
      </w:r>
      <w:r w:rsidR="00505A99">
        <w:t>ziele immer mehr, das selbständige Lernen zu fördern und die Individuen zu selbständig Lernenden auszubilden (Nüesch, 2001, S. 4).</w:t>
      </w:r>
    </w:p>
    <w:p w:rsidR="00CF30D0" w:rsidRDefault="00505A99" w:rsidP="00505A99">
      <w:pPr>
        <w:pStyle w:val="berschrift3"/>
      </w:pPr>
      <w:bookmarkStart w:id="53" w:name="_Toc386891228"/>
      <w:r>
        <w:t>Lerntheoretische Perspektive</w:t>
      </w:r>
      <w:bookmarkEnd w:id="53"/>
    </w:p>
    <w:p w:rsidR="00380E4B" w:rsidRDefault="00053C57" w:rsidP="00996809">
      <w:r>
        <w:t xml:space="preserve">Das </w:t>
      </w:r>
      <w:r w:rsidR="00D00AF3">
        <w:t>selbständig</w:t>
      </w:r>
      <w:r>
        <w:t xml:space="preserve">e Lernen hat auch durch neue wissenschaftliche Erkenntnisse in der Lerntheorie an Bedeutung gewonnen. </w:t>
      </w:r>
      <w:r w:rsidR="00380E4B">
        <w:t>Bis zum Paradigmawechsel im 20. Jahrhundert baute die Lerntheorie auf einem behavioristischen Verständnis</w:t>
      </w:r>
      <w:r w:rsidR="00BC69CF">
        <w:t xml:space="preserve"> auf. Dabei</w:t>
      </w:r>
      <w:r w:rsidR="008A3D49">
        <w:t xml:space="preserve"> </w:t>
      </w:r>
      <w:r w:rsidR="004C6B32">
        <w:t>wird</w:t>
      </w:r>
      <w:r w:rsidR="008A3D49">
        <w:t xml:space="preserve"> Lernen als</w:t>
      </w:r>
      <w:r w:rsidR="00602B52">
        <w:t xml:space="preserve"> </w:t>
      </w:r>
      <w:r w:rsidR="008A3D49">
        <w:t>geschlossener, sequentieller und weitgehend mechanischer Prozess betrachtet</w:t>
      </w:r>
      <w:r w:rsidR="00B867ED">
        <w:t>.</w:t>
      </w:r>
      <w:r w:rsidR="004A0E94">
        <w:t xml:space="preserve"> Komplexe Zusammenhänge sollen über sinnvoll aneinander gereihte und beobachtbare, kleine Lernschritte verständlich gemacht werden</w:t>
      </w:r>
      <w:r w:rsidR="00F81EBC" w:rsidRPr="00F81EBC">
        <w:t xml:space="preserve"> </w:t>
      </w:r>
      <w:r w:rsidR="00F81EBC">
        <w:t xml:space="preserve">(Klöckner, 2002, S. 77-79). </w:t>
      </w:r>
      <w:r w:rsidR="006E7B3C">
        <w:t xml:space="preserve">In Analogie zur klassischen Konditionierung wird das Lernen als eine Reiz-Reaktionsverbindung oder wie bei der operanten Konditionierung als Verbindung zwischen Reaktion </w:t>
      </w:r>
      <w:r w:rsidR="00E353FC">
        <w:t xml:space="preserve">und Reaktionsfolgen verstanden (Friedrich &amp; Mandl, 1997, S. 258). </w:t>
      </w:r>
      <w:r w:rsidR="003C231C">
        <w:t>So wird der Lernende bei seinem Lernprozess, der von aussen angeleitet und überwacht werden muss, von äusseren Situationen und Stimuli beeinflusst (</w:t>
      </w:r>
      <w:r w:rsidR="008349E5">
        <w:t xml:space="preserve">Cress, 1999, S. </w:t>
      </w:r>
      <w:r w:rsidR="00417087">
        <w:t>14).</w:t>
      </w:r>
      <w:r w:rsidR="00020BB1">
        <w:t xml:space="preserve"> Die aktive Rolle liegt also beim Lehrenden, während der Lernende ein passives Element im Lernprozess darstellt (Klöckner, 2002, S. 78).</w:t>
      </w:r>
      <w:r w:rsidR="00CF6562">
        <w:t xml:space="preserve"> Selbststeuerung findet, wenn überhaupt, nur in der Weise statt, dass der Lernende über das Wie und Wann des Lernens entscheiden kann (Friedrich &amp; Mandl, 1997, S. 259).</w:t>
      </w:r>
    </w:p>
    <w:p w:rsidR="00020BB1" w:rsidRDefault="002F72DE" w:rsidP="00996809">
      <w:r>
        <w:t xml:space="preserve">Im Gegensatz zum Behaviorismus wendet sich der Kognitivismus </w:t>
      </w:r>
      <w:r w:rsidR="00C91106">
        <w:t>den inneren Prozessen zu</w:t>
      </w:r>
      <w:r w:rsidR="00CE51BB">
        <w:t xml:space="preserve">. Nach dieser Auffassung erfolgt beim Lernenden nach Empfang des Stimulus nicht eine mechanische Reaktion, sondern </w:t>
      </w:r>
      <w:r w:rsidR="002E7379">
        <w:t>F</w:t>
      </w:r>
      <w:r w:rsidR="005E2F88">
        <w:t xml:space="preserve">aktoren wie Emotion, Motivation und Einstellung des Individuums beeinflussen die Information </w:t>
      </w:r>
      <w:r w:rsidR="00083556">
        <w:t>(Sander, 1999, S. 29).</w:t>
      </w:r>
      <w:r w:rsidR="005E2F88">
        <w:t xml:space="preserve"> D</w:t>
      </w:r>
      <w:r w:rsidR="002E7379">
        <w:t xml:space="preserve">amit rücken personeninterne Abläufe, mentale Eigenaktivität und informationsverarbeitende Prozesse ins Zentrum des Interesses. </w:t>
      </w:r>
      <w:r w:rsidR="00FD0DF4">
        <w:t>Euler</w:t>
      </w:r>
      <w:r w:rsidR="00F43D0F">
        <w:t xml:space="preserve"> (</w:t>
      </w:r>
      <w:r w:rsidR="00FD0DF4">
        <w:t>1994</w:t>
      </w:r>
      <w:r w:rsidR="00F43D0F">
        <w:t>) beschreibt das kognitivistische Lernen als regelhaft ablaufender, rezeptiver Prozess der Informationsverarbeitung, welche</w:t>
      </w:r>
      <w:r w:rsidR="00BC41D1">
        <w:t>r sich steuern lässt und von den</w:t>
      </w:r>
      <w:r w:rsidR="00F43D0F">
        <w:t xml:space="preserve"> zum jeweiligen Zeitpunkt vorhandenen Erfahrungs- und Wissensstrukturen abhängt (</w:t>
      </w:r>
      <w:r w:rsidR="008E2951">
        <w:t xml:space="preserve">S. </w:t>
      </w:r>
      <w:r w:rsidR="00FD0DF4">
        <w:t>296</w:t>
      </w:r>
      <w:r w:rsidR="008E2951">
        <w:t xml:space="preserve">, </w:t>
      </w:r>
      <w:r w:rsidR="00FD0DF4">
        <w:t>zit. in Klöckner, 2002, S. 82).</w:t>
      </w:r>
    </w:p>
    <w:p w:rsidR="009A7B97" w:rsidRDefault="00894D88" w:rsidP="00996809">
      <w:r>
        <w:t>Der Konstruktivismus basiert auf dem Paradigma einer individuell „erlebten“ Wahrnehmung der Umwelt, welche vom Betrachter interpretiert und konstruiert wird. Dabei fliessen auch persönliche Erfahrungen, Eindrücke und Handlungen des Individuums ein.</w:t>
      </w:r>
      <w:r w:rsidR="00123807">
        <w:t xml:space="preserve"> Deshalb ist die Wahrnehmung nie objektiv, sondern immer subjektiv.</w:t>
      </w:r>
      <w:r>
        <w:t xml:space="preserve"> </w:t>
      </w:r>
      <w:r w:rsidR="008410EE">
        <w:t>Aus konstruktivistischer Sicht ist Lernen</w:t>
      </w:r>
      <w:r w:rsidR="00596758">
        <w:t xml:space="preserve"> ein</w:t>
      </w:r>
      <w:r w:rsidR="008410EE">
        <w:t xml:space="preserve"> </w:t>
      </w:r>
      <w:r w:rsidR="00596758">
        <w:t>aktiver Prozess, in welchem</w:t>
      </w:r>
      <w:r w:rsidR="008410EE">
        <w:t xml:space="preserve"> Wissen durch individuelle Interpretation konstruiert wird </w:t>
      </w:r>
      <w:r>
        <w:t xml:space="preserve">(Sander, 1999, S. </w:t>
      </w:r>
      <w:r w:rsidR="002D2578">
        <w:t>30).</w:t>
      </w:r>
      <w:r w:rsidR="00F957EF">
        <w:t xml:space="preserve"> Die drei Lehr-Lerntheorien werden</w:t>
      </w:r>
      <w:r w:rsidR="0082458D">
        <w:t xml:space="preserve"> in Abbildung 4</w:t>
      </w:r>
      <w:r w:rsidR="00F957EF">
        <w:t xml:space="preserve"> nochmals überblickend dargestellt.</w:t>
      </w:r>
    </w:p>
    <w:p w:rsidR="009262B4" w:rsidRDefault="001E6CA6" w:rsidP="006D46C3">
      <w:pPr>
        <w:pStyle w:val="FormatvorlageBeschriftungZentriert"/>
        <w:spacing w:after="240"/>
      </w:pPr>
      <w:bookmarkStart w:id="54" w:name="_Toc68318425"/>
      <w:r w:rsidRPr="001E6CA6">
        <w:t>Vereinfachte Darstellung der Lehr-Lerntheorien und ihre Sicht auf den Lerner</w:t>
      </w:r>
      <w:bookmarkEnd w:id="54"/>
    </w:p>
    <w:p w:rsidR="009262B4" w:rsidRDefault="006045F5" w:rsidP="00996809">
      <w:r>
        <w:rPr>
          <w:noProof/>
          <w:lang w:eastAsia="de-CH"/>
        </w:rPr>
        <w:lastRenderedPageBreak/>
        <mc:AlternateContent>
          <mc:Choice Requires="wpc">
            <w:drawing>
              <wp:inline distT="0" distB="0" distL="0" distR="0" wp14:anchorId="1F5D429B" wp14:editId="57D0F798">
                <wp:extent cx="4926965" cy="1403350"/>
                <wp:effectExtent l="19685" t="23495" r="6350" b="11430"/>
                <wp:docPr id="288" name="Zeichenbereich 2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25" name="Text Box 293"/>
                        <wps:cNvSpPr txBox="1">
                          <a:spLocks noChangeArrowheads="1"/>
                        </wps:cNvSpPr>
                        <wps:spPr bwMode="auto">
                          <a:xfrm>
                            <a:off x="0" y="936107"/>
                            <a:ext cx="1125029" cy="2850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20"/>
                                </w:rPr>
                                <w:t>Der Lerner als…</w:t>
                              </w:r>
                            </w:p>
                          </w:txbxContent>
                        </wps:txbx>
                        <wps:bodyPr rot="0" vert="horz" wrap="square" lIns="91440" tIns="45720" rIns="91440" bIns="45720" anchor="t" anchorCtr="0" upright="1">
                          <a:noAutofit/>
                        </wps:bodyPr>
                      </wps:wsp>
                      <wpg:wgp>
                        <wpg:cNvPr id="26" name="Group 300"/>
                        <wpg:cNvGrpSpPr>
                          <a:grpSpLocks/>
                        </wpg:cNvGrpSpPr>
                        <wpg:grpSpPr bwMode="auto">
                          <a:xfrm>
                            <a:off x="1259482" y="140902"/>
                            <a:ext cx="3528170" cy="1122356"/>
                            <a:chOff x="4110" y="6072"/>
                            <a:chExt cx="4356" cy="1386"/>
                          </a:xfrm>
                        </wpg:grpSpPr>
                        <wps:wsp>
                          <wps:cNvPr id="27" name="AutoShape 290"/>
                          <wps:cNvSpPr>
                            <a:spLocks noChangeArrowheads="1"/>
                          </wps:cNvSpPr>
                          <wps:spPr bwMode="auto">
                            <a:xfrm>
                              <a:off x="7136" y="6072"/>
                              <a:ext cx="1328" cy="447"/>
                            </a:xfrm>
                            <a:prstGeom prst="roundRect">
                              <a:avLst>
                                <a:gd name="adj" fmla="val 16667"/>
                              </a:avLst>
                            </a:prstGeom>
                            <a:solidFill>
                              <a:srgbClr val="FFFFFF"/>
                            </a:solidFill>
                            <a:ln w="9525">
                              <a:solidFill>
                                <a:srgbClr val="000000"/>
                              </a:solidFill>
                              <a:round/>
                              <a:headEnd/>
                              <a:tailEnd/>
                            </a:ln>
                          </wps:spPr>
                          <wps:txb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Konstruktivismus</w:t>
                                </w:r>
                              </w:p>
                            </w:txbxContent>
                          </wps:txbx>
                          <wps:bodyPr rot="0" vert="horz" wrap="square" lIns="18000" tIns="82800" rIns="18000" bIns="10800" anchor="t" anchorCtr="0" upright="1">
                            <a:noAutofit/>
                          </wps:bodyPr>
                        </wps:wsp>
                        <wps:wsp>
                          <wps:cNvPr id="28" name="AutoShape 291"/>
                          <wps:cNvSpPr>
                            <a:spLocks noChangeArrowheads="1"/>
                          </wps:cNvSpPr>
                          <wps:spPr bwMode="auto">
                            <a:xfrm>
                              <a:off x="5619" y="6072"/>
                              <a:ext cx="1329" cy="447"/>
                            </a:xfrm>
                            <a:prstGeom prst="roundRect">
                              <a:avLst>
                                <a:gd name="adj" fmla="val 16667"/>
                              </a:avLst>
                            </a:prstGeom>
                            <a:solidFill>
                              <a:srgbClr val="FFFFFF"/>
                            </a:solidFill>
                            <a:ln w="9525">
                              <a:solidFill>
                                <a:srgbClr val="000000"/>
                              </a:solidFill>
                              <a:round/>
                              <a:headEnd/>
                              <a:tailEnd/>
                            </a:ln>
                          </wps:spPr>
                          <wps:txb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Kognitivismus</w:t>
                                </w:r>
                              </w:p>
                            </w:txbxContent>
                          </wps:txbx>
                          <wps:bodyPr rot="0" vert="horz" wrap="square" lIns="18000" tIns="82800" rIns="18000" bIns="10800" anchor="t" anchorCtr="0" upright="1">
                            <a:noAutofit/>
                          </wps:bodyPr>
                        </wps:wsp>
                        <wps:wsp>
                          <wps:cNvPr id="29" name="AutoShape 292"/>
                          <wps:cNvSpPr>
                            <a:spLocks noChangeArrowheads="1"/>
                          </wps:cNvSpPr>
                          <wps:spPr bwMode="auto">
                            <a:xfrm>
                              <a:off x="4111" y="6072"/>
                              <a:ext cx="1330" cy="447"/>
                            </a:xfrm>
                            <a:prstGeom prst="roundRect">
                              <a:avLst>
                                <a:gd name="adj" fmla="val 16667"/>
                              </a:avLst>
                            </a:prstGeom>
                            <a:solidFill>
                              <a:srgbClr val="FFFFFF"/>
                            </a:solidFill>
                            <a:ln w="9525">
                              <a:solidFill>
                                <a:srgbClr val="000000"/>
                              </a:solidFill>
                              <a:round/>
                              <a:headEnd/>
                              <a:tailEnd/>
                            </a:ln>
                          </wps:spPr>
                          <wps:txbx>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Behaviorismus</w:t>
                                </w:r>
                              </w:p>
                            </w:txbxContent>
                          </wps:txbx>
                          <wps:bodyPr rot="0" vert="horz" wrap="square" lIns="18000" tIns="82800" rIns="18000" bIns="10800" anchor="t" anchorCtr="0" upright="1">
                            <a:noAutofit/>
                          </wps:bodyPr>
                        </wps:wsp>
                        <wps:wsp>
                          <wps:cNvPr id="30" name="Rectangle 294"/>
                          <wps:cNvSpPr>
                            <a:spLocks noChangeArrowheads="1"/>
                          </wps:cNvSpPr>
                          <wps:spPr bwMode="auto">
                            <a:xfrm>
                              <a:off x="4110" y="6929"/>
                              <a:ext cx="1329" cy="528"/>
                            </a:xfrm>
                            <a:prstGeom prst="rect">
                              <a:avLst/>
                            </a:prstGeom>
                            <a:solidFill>
                              <a:srgbClr val="FFFFFF"/>
                            </a:solidFill>
                            <a:ln w="9525">
                              <a:solidFill>
                                <a:srgbClr val="000000"/>
                              </a:solidFill>
                              <a:miter lim="800000"/>
                              <a:headEnd/>
                              <a:tailEnd/>
                            </a:ln>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20"/>
                                  </w:rPr>
                                  <w:t>…passiver Rezipient</w:t>
                                </w:r>
                              </w:p>
                            </w:txbxContent>
                          </wps:txbx>
                          <wps:bodyPr rot="0" vert="horz" wrap="square" lIns="162000" tIns="45720" rIns="126000" bIns="45720" anchor="t" anchorCtr="0" upright="1">
                            <a:noAutofit/>
                          </wps:bodyPr>
                        </wps:wsp>
                        <wps:wsp>
                          <wps:cNvPr id="31" name="Rectangle 295"/>
                          <wps:cNvSpPr>
                            <a:spLocks noChangeArrowheads="1"/>
                          </wps:cNvSpPr>
                          <wps:spPr bwMode="auto">
                            <a:xfrm>
                              <a:off x="5617" y="6929"/>
                              <a:ext cx="1329" cy="529"/>
                            </a:xfrm>
                            <a:prstGeom prst="rect">
                              <a:avLst/>
                            </a:prstGeom>
                            <a:solidFill>
                              <a:srgbClr val="FFFFFF"/>
                            </a:solidFill>
                            <a:ln w="9525">
                              <a:solidFill>
                                <a:srgbClr val="000000"/>
                              </a:solidFill>
                              <a:miter lim="800000"/>
                              <a:headEnd/>
                              <a:tailEnd/>
                            </a:ln>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20"/>
                                  </w:rPr>
                                  <w:t>…aktiver</w:t>
                                </w:r>
                                <w:r w:rsidRPr="00DE628E">
                                  <w:rPr>
                                    <w:rFonts w:ascii="Corbel" w:hAnsi="Corbel"/>
                                    <w:sz w:val="20"/>
                                  </w:rPr>
                                  <w:br/>
                                  <w:t>Rezipient</w:t>
                                </w:r>
                              </w:p>
                            </w:txbxContent>
                          </wps:txbx>
                          <wps:bodyPr rot="0" vert="horz" wrap="square" lIns="162000" tIns="45720" rIns="91440" bIns="45720" anchor="t" anchorCtr="0" upright="1">
                            <a:noAutofit/>
                          </wps:bodyPr>
                        </wps:wsp>
                        <wps:wsp>
                          <wps:cNvPr id="224" name="Rectangle 296"/>
                          <wps:cNvSpPr>
                            <a:spLocks noChangeArrowheads="1"/>
                          </wps:cNvSpPr>
                          <wps:spPr bwMode="auto">
                            <a:xfrm>
                              <a:off x="7137" y="6929"/>
                              <a:ext cx="1329" cy="528"/>
                            </a:xfrm>
                            <a:prstGeom prst="rect">
                              <a:avLst/>
                            </a:prstGeom>
                            <a:solidFill>
                              <a:srgbClr val="FFFFFF"/>
                            </a:solidFill>
                            <a:ln w="9525">
                              <a:solidFill>
                                <a:srgbClr val="000000"/>
                              </a:solidFill>
                              <a:miter lim="800000"/>
                              <a:headEnd/>
                              <a:tailEnd/>
                            </a:ln>
                          </wps:spPr>
                          <wps:txbx>
                            <w:txbxContent>
                              <w:p w:rsidR="008D298A" w:rsidRPr="00DE628E" w:rsidRDefault="008D298A" w:rsidP="00DE628E">
                                <w:pPr>
                                  <w:spacing w:before="0" w:after="0" w:line="240" w:lineRule="auto"/>
                                  <w:rPr>
                                    <w:rFonts w:ascii="Corbel" w:hAnsi="Corbel"/>
                                    <w:sz w:val="20"/>
                                  </w:rPr>
                                </w:pPr>
                                <w:r w:rsidRPr="00DE628E">
                                  <w:rPr>
                                    <w:rFonts w:ascii="Corbel" w:hAnsi="Corbel"/>
                                    <w:sz w:val="20"/>
                                  </w:rPr>
                                  <w:t>…aktiver</w:t>
                                </w:r>
                                <w:r w:rsidRPr="00DE628E">
                                  <w:rPr>
                                    <w:rFonts w:ascii="Corbel" w:hAnsi="Corbel"/>
                                    <w:sz w:val="20"/>
                                  </w:rPr>
                                  <w:br/>
                                  <w:t>Konstrukteur</w:t>
                                </w:r>
                              </w:p>
                            </w:txbxContent>
                          </wps:txbx>
                          <wps:bodyPr rot="0" vert="horz" wrap="square" lIns="162000" tIns="45720" rIns="91440" bIns="45720" anchor="t" anchorCtr="0" upright="1">
                            <a:noAutofit/>
                          </wps:bodyPr>
                        </wps:wsp>
                        <wps:wsp>
                          <wps:cNvPr id="225" name="AutoShape 297"/>
                          <wps:cNvCnPr>
                            <a:cxnSpLocks noChangeShapeType="1"/>
                            <a:stCxn id="29" idx="2"/>
                            <a:endCxn id="30" idx="0"/>
                          </wps:cNvCnPr>
                          <wps:spPr bwMode="auto">
                            <a:xfrm flipH="1">
                              <a:off x="4774" y="6519"/>
                              <a:ext cx="2" cy="4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6" name="AutoShape 298"/>
                          <wps:cNvCnPr>
                            <a:cxnSpLocks noChangeShapeType="1"/>
                            <a:stCxn id="28" idx="2"/>
                            <a:endCxn id="31" idx="0"/>
                          </wps:cNvCnPr>
                          <wps:spPr bwMode="auto">
                            <a:xfrm flipH="1">
                              <a:off x="6282" y="6519"/>
                              <a:ext cx="2" cy="4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7" name="AutoShape 299"/>
                          <wps:cNvCnPr>
                            <a:cxnSpLocks noChangeShapeType="1"/>
                            <a:stCxn id="27" idx="2"/>
                            <a:endCxn id="224" idx="0"/>
                          </wps:cNvCnPr>
                          <wps:spPr bwMode="auto">
                            <a:xfrm>
                              <a:off x="7800" y="6519"/>
                              <a:ext cx="1" cy="4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1F5D429B" id="Zeichenbereich 288" o:spid="_x0000_s1069" editas="canvas" style="width:387.95pt;height:110.5pt;mso-position-horizontal-relative:char;mso-position-vertical-relative:line" coordsize="49269,140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">
                <v:shape id="_x0000_s1070" type="#_x0000_t75" style="position:absolute;width:49269;height:14033;visibility:visible;mso-wrap-style:square" stroked="t">
                  <v:fill o:detectmouseclick="t"/>
                  <v:path o:connecttype="none"/>
                </v:shape>
                <v:shape id="Text Box 293" o:spid="_x0000_s1071" type="#_x0000_t202" style="position:absolute;top:9361;width:11250;height:2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8D298A" w:rsidRPr="00DE628E" w:rsidRDefault="008D298A" w:rsidP="00DE628E">
                        <w:pPr>
                          <w:spacing w:before="0" w:after="0" w:line="240" w:lineRule="auto"/>
                          <w:rPr>
                            <w:rFonts w:ascii="Corbel" w:hAnsi="Corbel"/>
                            <w:sz w:val="20"/>
                          </w:rPr>
                        </w:pPr>
                        <w:r w:rsidRPr="00DE628E">
                          <w:rPr>
                            <w:rFonts w:ascii="Corbel" w:hAnsi="Corbel"/>
                            <w:sz w:val="20"/>
                          </w:rPr>
                          <w:t>Der Lerner als…</w:t>
                        </w:r>
                      </w:p>
                    </w:txbxContent>
                  </v:textbox>
                </v:shape>
                <v:group id="Group 300" o:spid="_x0000_s1072" style="position:absolute;left:12594;top:1409;width:35282;height:11223" coordorigin="4110,6072" coordsize="4356,1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oundrect id="AutoShape 290" o:spid="_x0000_s1073" style="position:absolute;left:7136;top:6072;width:1328;height:4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wE9MQA&#10;AADbAAAADwAAAGRycy9kb3ducmV2LnhtbESPQWsCMRSE70L/Q3iCF9GsCla3RhFRkBYKWr0/N6+7&#10;azcvSxJ17a83QqHHYWa+YWaLxlTiSs6XlhUM+gkI4szqknMFh69NbwLCB2SNlWVScCcPi/lLa4ap&#10;tjfe0XUfchEh7FNUUIRQp1L6rCCDvm9r4uh9W2cwROlyqR3eItxUcpgkY2mw5LhQYE2rgrKf/cUo&#10;0N3zdOfej+Pl+vez/Ain1Wbk7kp12s3yDUSgJvyH/9pbrWD4Cs8v8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cBPTEAAAA2wAAAA8AAAAAAAAAAAAAAAAAmAIAAGRycy9k&#10;b3ducmV2LnhtbFBLBQYAAAAABAAEAPUAAACJAwAAAAA=&#10;">
                    <v:textbox inset=".5mm,2.3mm,.5mm,.3mm">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Konstruktivismus</w:t>
                          </w:r>
                        </w:p>
                      </w:txbxContent>
                    </v:textbox>
                  </v:roundrect>
                  <v:roundrect id="AutoShape 291" o:spid="_x0000_s1074" style="position:absolute;left:5619;top:6072;width:1329;height:4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OQhsIA&#10;AADbAAAADwAAAGRycy9kb3ducmV2LnhtbERPXWvCMBR9H/gfwhX2MtZUB2XrjCKiMCYMWvX92ty1&#10;1eamJJnW/XrzMNjj4XzPFoPpxIWcby0rmCQpCOLK6pZrBfvd5vkVhA/IGjvLpOBGHhbz0cMMc22v&#10;XNClDLWIIexzVNCE0OdS+qohgz6xPXHkvq0zGCJ0tdQOrzHcdHKappk02HJsaLCnVUPVufwxCvTT&#10;6a1wn4dsuf79arfhuNq8uJtSj+Nh+Q4i0BD+xX/uD61gGsfG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Q5CGwgAAANsAAAAPAAAAAAAAAAAAAAAAAJgCAABkcnMvZG93&#10;bnJldi54bWxQSwUGAAAAAAQABAD1AAAAhwMAAAAA&#10;">
                    <v:textbox inset=".5mm,2.3mm,.5mm,.3mm">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Kognitivismus</w:t>
                          </w:r>
                        </w:p>
                      </w:txbxContent>
                    </v:textbox>
                  </v:roundrect>
                  <v:roundrect id="AutoShape 292" o:spid="_x0000_s1075" style="position:absolute;left:4111;top:6072;width:1330;height:4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81HcQA&#10;AADbAAAADwAAAGRycy9kb3ducmV2LnhtbESPQWsCMRSE70L/Q3gFL6JZFaSuRhFREAuCVu/PzXN3&#10;283LkkRd/fWmUOhxmJlvmOm8MZW4kfOlZQX9XgKCOLO65FzB8Wvd/QDhA7LGyjIpeJCH+eytNcVU&#10;2zvv6XYIuYgQ9ikqKEKoUyl9VpBB37M1cfQu1hkMUbpcaof3CDeVHCTJSBosOS4UWNOyoOzncDUK&#10;dOd7vHfb02ixeu7Kz3BerofuoVT7vVlMQARqwn/4r73RCgZj+P0Sf4C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PNR3EAAAA2wAAAA8AAAAAAAAAAAAAAAAAmAIAAGRycy9k&#10;b3ducmV2LnhtbFBLBQYAAAAABAAEAPUAAACJAwAAAAA=&#10;">
                    <v:textbox inset=".5mm,2.3mm,.5mm,.3mm">
                      <w:txbxContent>
                        <w:p w:rsidR="008D298A" w:rsidRPr="00DE628E" w:rsidRDefault="008D298A" w:rsidP="00DE628E">
                          <w:pPr>
                            <w:spacing w:before="0" w:after="0" w:line="240" w:lineRule="auto"/>
                            <w:jc w:val="center"/>
                            <w:rPr>
                              <w:rFonts w:ascii="Corbel" w:hAnsi="Corbel"/>
                              <w:sz w:val="20"/>
                            </w:rPr>
                          </w:pPr>
                          <w:r w:rsidRPr="00DE628E">
                            <w:rPr>
                              <w:rFonts w:ascii="Corbel" w:hAnsi="Corbel"/>
                              <w:sz w:val="20"/>
                            </w:rPr>
                            <w:t>Behaviorismus</w:t>
                          </w:r>
                        </w:p>
                      </w:txbxContent>
                    </v:textbox>
                  </v:roundrect>
                  <v:rect id="Rectangle 294" o:spid="_x0000_s1076" style="position:absolute;left:4110;top:6929;width:1329;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OiCsIA&#10;AADbAAAADwAAAGRycy9kb3ducmV2LnhtbERPy2rCQBTdC/7DcIXuzIxtEUkdgwQKLXTR+gC7u2Su&#10;SUjmTsxMY+zXdxYFl4fzXmejbcVAva8da1gkCgRx4UzNpYbD/nW+AuEDssHWMWm4kYdsM52sMTXu&#10;yl807EIpYgj7FDVUIXSplL6oyKJPXEccubPrLYYI+1KaHq8x3LbyUamltFhzbKiwo7yiotn9WA3+&#10;yOoz5KebepaX37xtvj8G9671w2zcvoAINIa7+N/9ZjQ8xfXx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U6IKwgAAANsAAAAPAAAAAAAAAAAAAAAAAJgCAABkcnMvZG93&#10;bnJldi54bWxQSwUGAAAAAAQABAD1AAAAhwMAAAAA&#10;">
                    <v:textbox inset="4.5mm,,3.5mm">
                      <w:txbxContent>
                        <w:p w:rsidR="008D298A" w:rsidRPr="00DE628E" w:rsidRDefault="008D298A" w:rsidP="00DE628E">
                          <w:pPr>
                            <w:spacing w:before="0" w:after="0" w:line="240" w:lineRule="auto"/>
                            <w:rPr>
                              <w:rFonts w:ascii="Corbel" w:hAnsi="Corbel"/>
                              <w:sz w:val="20"/>
                            </w:rPr>
                          </w:pPr>
                          <w:r w:rsidRPr="00DE628E">
                            <w:rPr>
                              <w:rFonts w:ascii="Corbel" w:hAnsi="Corbel"/>
                              <w:sz w:val="20"/>
                            </w:rPr>
                            <w:t>…passiver Rezipient</w:t>
                          </w:r>
                        </w:p>
                      </w:txbxContent>
                    </v:textbox>
                  </v:rect>
                  <v:rect id="Rectangle 295" o:spid="_x0000_s1077" style="position:absolute;left:5617;top:6929;width:1329;height:5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ts5cIA&#10;AADbAAAADwAAAGRycy9kb3ducmV2LnhtbESPT4vCMBTE7wt+h/AEb2uqwuJWo4giLLIH/96fybOt&#10;Ni+lydb67Y0g7HGYmd8w03lrS9FQ7QvHCgb9BASxdqbgTMHxsP4cg/AB2WDpmBQ8yMN81vmYYmrc&#10;nXfU7EMmIoR9igryEKpUSq9zsuj7riKO3sXVFkOUdSZNjfcIt6UcJsmXtFhwXMixomVO+rb/swqM&#10;yQ7f+nd7Wl83/mxOutmuxlKpXrddTEAEasN/+N3+MQpGA3h9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u2zlwgAAANsAAAAPAAAAAAAAAAAAAAAAAJgCAABkcnMvZG93&#10;bnJldi54bWxQSwUGAAAAAAQABAD1AAAAhwMAAAAA&#10;">
                    <v:textbox inset="4.5mm">
                      <w:txbxContent>
                        <w:p w:rsidR="008D298A" w:rsidRPr="00DE628E" w:rsidRDefault="008D298A" w:rsidP="00DE628E">
                          <w:pPr>
                            <w:spacing w:before="0" w:after="0" w:line="240" w:lineRule="auto"/>
                            <w:rPr>
                              <w:rFonts w:ascii="Corbel" w:hAnsi="Corbel"/>
                              <w:sz w:val="20"/>
                            </w:rPr>
                          </w:pPr>
                          <w:r w:rsidRPr="00DE628E">
                            <w:rPr>
                              <w:rFonts w:ascii="Corbel" w:hAnsi="Corbel"/>
                              <w:sz w:val="20"/>
                            </w:rPr>
                            <w:t>…aktiver</w:t>
                          </w:r>
                          <w:r w:rsidRPr="00DE628E">
                            <w:rPr>
                              <w:rFonts w:ascii="Corbel" w:hAnsi="Corbel"/>
                              <w:sz w:val="20"/>
                            </w:rPr>
                            <w:br/>
                            <w:t>Rezipient</w:t>
                          </w:r>
                        </w:p>
                      </w:txbxContent>
                    </v:textbox>
                  </v:rect>
                  <v:rect id="Rectangle 296" o:spid="_x0000_s1078" style="position:absolute;left:7137;top:6929;width:1329;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31MQA&#10;AADcAAAADwAAAGRycy9kb3ducmV2LnhtbESPQWvCQBSE74X+h+UVequbhiIas5HSIkjxoKbeX3ef&#10;Sdrs25BdY/rvXUHwOMzMN0y+HG0rBup941jB6yQBQaydabhS8F2uXmYgfEA22DomBf/kYVk8PuSY&#10;GXfmHQ37UIkIYZ+hgjqELpPS65os+onriKN3dL3FEGVfSdPjOcJtK9MkmUqLDceFGjv6qEn/7U9W&#10;gTFVOdeb7WH1++V/zEEP28+ZVOr5aXxfgAg0hnv41l4bBWn6Btcz8QjI4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hd9TEAAAA3AAAAA8AAAAAAAAAAAAAAAAAmAIAAGRycy9k&#10;b3ducmV2LnhtbFBLBQYAAAAABAAEAPUAAACJAwAAAAA=&#10;">
                    <v:textbox inset="4.5mm">
                      <w:txbxContent>
                        <w:p w:rsidR="008D298A" w:rsidRPr="00DE628E" w:rsidRDefault="008D298A" w:rsidP="00DE628E">
                          <w:pPr>
                            <w:spacing w:before="0" w:after="0" w:line="240" w:lineRule="auto"/>
                            <w:rPr>
                              <w:rFonts w:ascii="Corbel" w:hAnsi="Corbel"/>
                              <w:sz w:val="20"/>
                            </w:rPr>
                          </w:pPr>
                          <w:r w:rsidRPr="00DE628E">
                            <w:rPr>
                              <w:rFonts w:ascii="Corbel" w:hAnsi="Corbel"/>
                              <w:sz w:val="20"/>
                            </w:rPr>
                            <w:t>…aktiver</w:t>
                          </w:r>
                          <w:r w:rsidRPr="00DE628E">
                            <w:rPr>
                              <w:rFonts w:ascii="Corbel" w:hAnsi="Corbel"/>
                              <w:sz w:val="20"/>
                            </w:rPr>
                            <w:br/>
                            <w:t>Konstrukteur</w:t>
                          </w:r>
                        </w:p>
                      </w:txbxContent>
                    </v:textbox>
                  </v:rect>
                  <v:shape id="AutoShape 297" o:spid="_x0000_s1079" type="#_x0000_t32" style="position:absolute;left:4774;top:6519;width:2;height:4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n7U8MAAADcAAAADwAAAGRycy9kb3ducmV2LnhtbESPwWrDMBBE74H+g9hCb7FcQ0pxo5jE&#10;UAi9lKaB9LhYG1vEWhlLtZy/rwqBHIeZecOsq9n2YqLRG8cKnrMcBHHjtOFWwfH7ffkKwgdkjb1j&#10;UnAlD9XmYbHGUrvIXzQdQisShH2JCroQhlJK33Rk0WduIE7e2Y0WQ5JjK/WIMcFtL4s8f5EWDaeF&#10;DgeqO2ouh1+rwMRPMw37Ou4+Tj9eRzLXlTNKPT3O2zcQgeZwD9/ae62gKFbwfyYdAb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ZJ+1PDAAAA3AAAAA8AAAAAAAAAAAAA&#10;AAAAoQIAAGRycy9kb3ducmV2LnhtbFBLBQYAAAAABAAEAPkAAACRAwAAAAA=&#10;">
                    <v:stroke endarrow="block"/>
                  </v:shape>
                  <v:shape id="AutoShape 298" o:spid="_x0000_s1080" type="#_x0000_t32" style="position:absolute;left:6282;top:6519;width:2;height:4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tlJMMAAADcAAAADwAAAGRycy9kb3ducmV2LnhtbESPwWrDMBBE74X+g9hCbrVcQ0Jxo5jE&#10;UAi9lKSF9rhYG1vEWhlLtZy/rwKBHIeZecOsq9n2YqLRG8cKXrIcBHHjtOFWwffX+/MrCB+QNfaO&#10;ScGFPFSbx4c1ltpFPtB0DK1IEPYlKuhCGEopfdORRZ+5gTh5JzdaDEmOrdQjxgS3vSzyfCUtGk4L&#10;HQ5Ud9Scj39WgYmfZhr2ddx9/Px6Hclcls4otXiat28gAs3hHr6191pBUazgeiYdAbn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bZSTDAAAA3AAAAA8AAAAAAAAAAAAA&#10;AAAAoQIAAGRycy9kb3ducmV2LnhtbFBLBQYAAAAABAAEAPkAAACRAwAAAAA=&#10;">
                    <v:stroke endarrow="block"/>
                  </v:shape>
                  <v:shape id="AutoShape 299" o:spid="_x0000_s1081" type="#_x0000_t32" style="position:absolute;left:7800;top:6519;width:1;height:4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aL/MUAAADcAAAADwAAAGRycy9kb3ducmV2LnhtbESPQWvCQBSE74L/YXlCb7oxh1ajq0ih&#10;IpYe1BL09sg+k2D2bdhdNfbXdwtCj8PMfMPMl51pxI2cry0rGI8SEMSF1TWXCr4PH8MJCB+QNTaW&#10;ScGDPCwX/d4cM23vvKPbPpQiQthnqKAKoc2k9EVFBv3ItsTRO1tnMETpSqkd3iPcNDJNkldpsOa4&#10;UGFL7xUVl/3VKDh+Tq/5I/+ibT6ebk/ojP85rJV6GXSrGYhAXfgPP9sbrSBN3+DvTDwCcvE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MaL/MUAAADcAAAADwAAAAAAAAAA&#10;AAAAAAChAgAAZHJzL2Rvd25yZXYueG1sUEsFBgAAAAAEAAQA+QAAAJMDAAAAAA==&#10;">
                    <v:stroke endarrow="block"/>
                  </v:shape>
                </v:group>
                <w10:anchorlock/>
              </v:group>
            </w:pict>
          </mc:Fallback>
        </mc:AlternateContent>
      </w:r>
    </w:p>
    <w:p w:rsidR="00BE5EEC" w:rsidRDefault="00BE5EEC" w:rsidP="00996809"/>
    <w:p w:rsidR="00417087" w:rsidRDefault="00E46E6F" w:rsidP="00996809">
      <w:r>
        <w:t xml:space="preserve">In der heutigen Literatur gehen die meisten Autoren von einer kognitivistisch-konstruktivistischen Theorie des Lernens aus, also einer Vermischung der beiden Ansätze. </w:t>
      </w:r>
      <w:r w:rsidR="00F054CB">
        <w:t xml:space="preserve">Lernen stellt dabei ein aktiver, konstruktiver, selbstregulierter und zielorientierter </w:t>
      </w:r>
      <w:r w:rsidR="009238E8">
        <w:t>Prozess dar. Lernende verknüpfen neues Wissen mit bereits bestehendem, indem sie sel</w:t>
      </w:r>
      <w:r w:rsidR="008D34B7">
        <w:t>ber Ziele setz</w:t>
      </w:r>
      <w:r w:rsidR="009238E8">
        <w:t xml:space="preserve">en und die Zielerreichung überwachen (Shuell </w:t>
      </w:r>
      <w:r w:rsidR="002950FC">
        <w:t>&amp; Moran, 1994, S. 3341-3342, zit. in Nüesch, 2001, S. 4</w:t>
      </w:r>
      <w:r w:rsidR="00D902AC">
        <w:t>-5</w:t>
      </w:r>
      <w:r w:rsidR="002950FC">
        <w:t xml:space="preserve">). </w:t>
      </w:r>
      <w:r w:rsidR="00D902AC">
        <w:t xml:space="preserve">Das Setzen und Überwachen von eigenen Zielen erfordert ein hohes Mass an </w:t>
      </w:r>
      <w:r w:rsidR="00D00AF3">
        <w:t>Selbständig</w:t>
      </w:r>
      <w:r w:rsidR="00D902AC">
        <w:t xml:space="preserve">keit. Aus diesem Grund </w:t>
      </w:r>
      <w:r w:rsidR="00F675BE">
        <w:t>wird</w:t>
      </w:r>
      <w:r w:rsidR="00D902AC">
        <w:t xml:space="preserve"> der Selbständigke</w:t>
      </w:r>
      <w:r w:rsidR="002E7304">
        <w:t>it und Selbstregulierung aus ko</w:t>
      </w:r>
      <w:r w:rsidR="00D902AC">
        <w:t>g</w:t>
      </w:r>
      <w:r w:rsidR="00850771">
        <w:t>nitivistisch-konstruk</w:t>
      </w:r>
      <w:r w:rsidR="004C6774">
        <w:t>t</w:t>
      </w:r>
      <w:r w:rsidR="00850771">
        <w:t>ivistischer</w:t>
      </w:r>
      <w:r w:rsidR="00D902AC">
        <w:t xml:space="preserve"> Sicht ei</w:t>
      </w:r>
      <w:r w:rsidR="00867988">
        <w:t>n hoher</w:t>
      </w:r>
      <w:r w:rsidR="00D902AC">
        <w:t xml:space="preserve"> Stellenwert eingeräumt, da dem Lernenden</w:t>
      </w:r>
      <w:r w:rsidR="000F4B78">
        <w:t xml:space="preserve"> eine</w:t>
      </w:r>
      <w:r w:rsidR="00D902AC">
        <w:t xml:space="preserve"> aktive </w:t>
      </w:r>
      <w:r w:rsidR="007D7881">
        <w:t>und konstruktive Rolle zukommt</w:t>
      </w:r>
      <w:r w:rsidR="00434397">
        <w:t xml:space="preserve"> (Friedrich &amp; Mandl, 1997, S. 259).</w:t>
      </w:r>
      <w:r w:rsidR="002E7304">
        <w:t xml:space="preserve"> Ich schliesse </w:t>
      </w:r>
      <w:r w:rsidR="007F25ED">
        <w:t xml:space="preserve">mich </w:t>
      </w:r>
      <w:r w:rsidR="002E7304">
        <w:t>der Mehrheit</w:t>
      </w:r>
      <w:r w:rsidR="004C0574">
        <w:t xml:space="preserve"> der Autoren</w:t>
      </w:r>
      <w:r w:rsidR="002E7304">
        <w:t xml:space="preserve"> an und vertrete für den Verlauf der Arbeit eine kognitivistisch-konstruktivistische Sicht des Lernens, wobei die aktive Rolle hauptsächlich beim Lernenden und dessen Lernprozess liegt.</w:t>
      </w:r>
    </w:p>
    <w:p w:rsidR="008A4E8C" w:rsidRDefault="008A4E8C" w:rsidP="001D4B2F">
      <w:pPr>
        <w:pStyle w:val="berschrift2"/>
      </w:pPr>
      <w:bookmarkStart w:id="55" w:name="_Toc386891229"/>
      <w:r>
        <w:t>Bedeutung von Lernstrategien</w:t>
      </w:r>
      <w:bookmarkEnd w:id="55"/>
    </w:p>
    <w:p w:rsidR="00421B5D" w:rsidRDefault="001D4B2F" w:rsidP="00996809">
      <w:pPr>
        <w:rPr>
          <w:rFonts w:cs="Arial"/>
        </w:rPr>
      </w:pPr>
      <w:r>
        <w:t xml:space="preserve">Im Zusammenhang mit </w:t>
      </w:r>
      <w:r w:rsidR="003B65A5">
        <w:t xml:space="preserve">dem </w:t>
      </w:r>
      <w:r w:rsidR="00D00AF3">
        <w:t>selbständig</w:t>
      </w:r>
      <w:r>
        <w:t>e</w:t>
      </w:r>
      <w:r w:rsidR="003B65A5">
        <w:t>n</w:t>
      </w:r>
      <w:r>
        <w:t xml:space="preserve"> Lernen wird in der Literatur immer wieder die Bedeutung </w:t>
      </w:r>
      <w:r w:rsidR="005100AE">
        <w:t>von</w:t>
      </w:r>
      <w:r>
        <w:t xml:space="preserve"> Lernstrategie</w:t>
      </w:r>
      <w:r w:rsidR="005100AE">
        <w:t>n</w:t>
      </w:r>
      <w:r>
        <w:t xml:space="preserve"> genannt. Metzger (1995) definiert die Lernstrategie als „Gedanken und Handlungsweisen des Lernenden während des Lernens zur Gestaltung des Lernprozesses und zur Erreichung der Lernziel</w:t>
      </w:r>
      <w:r w:rsidR="00C13551">
        <w:t xml:space="preserve">e, wobei den Gedanken und Handlungsweisen die Merkmale </w:t>
      </w:r>
      <w:r w:rsidR="005100AE">
        <w:rPr>
          <w:rFonts w:cs="Arial"/>
        </w:rPr>
        <w:t xml:space="preserve">«gewollt, gekonnt, gelenkt und situationsgerecht» eigen sind“ (S. 295). </w:t>
      </w:r>
      <w:r w:rsidR="00B511D0">
        <w:rPr>
          <w:rFonts w:cs="Arial"/>
        </w:rPr>
        <w:t>Dabei geht es demnach um die Planung, Durchführung, Kontrolle und Anpas</w:t>
      </w:r>
      <w:r w:rsidR="00881BAC">
        <w:rPr>
          <w:rFonts w:cs="Arial"/>
        </w:rPr>
        <w:t xml:space="preserve">sung des eigenen </w:t>
      </w:r>
      <w:r w:rsidR="00B511D0">
        <w:rPr>
          <w:rFonts w:cs="Arial"/>
        </w:rPr>
        <w:t xml:space="preserve">Lernprozesses (Metzger, 1995, S. 295). </w:t>
      </w:r>
      <w:r w:rsidR="00A31DBF">
        <w:rPr>
          <w:rFonts w:cs="Arial"/>
        </w:rPr>
        <w:t>Die Reflexion über das eig</w:t>
      </w:r>
      <w:r w:rsidR="001121DF">
        <w:rPr>
          <w:rFonts w:cs="Arial"/>
        </w:rPr>
        <w:t>e</w:t>
      </w:r>
      <w:r w:rsidR="00A31DBF">
        <w:rPr>
          <w:rFonts w:cs="Arial"/>
        </w:rPr>
        <w:t xml:space="preserve">ne Lernen hat </w:t>
      </w:r>
      <w:r w:rsidR="00E8036C">
        <w:rPr>
          <w:rFonts w:cs="Arial"/>
        </w:rPr>
        <w:t xml:space="preserve">beim Aufbau von </w:t>
      </w:r>
      <w:r w:rsidR="00D00AF3">
        <w:rPr>
          <w:rFonts w:cs="Arial"/>
        </w:rPr>
        <w:t>Selbständig</w:t>
      </w:r>
      <w:r w:rsidR="00E8036C">
        <w:rPr>
          <w:rFonts w:cs="Arial"/>
        </w:rPr>
        <w:t>keit ein</w:t>
      </w:r>
      <w:r w:rsidR="00E83A58">
        <w:rPr>
          <w:rFonts w:cs="Arial"/>
        </w:rPr>
        <w:t>e zentrale Bedeutung. Deshalb soll an dieser Stelle das Lernstrategienmodell von Metzge</w:t>
      </w:r>
      <w:r w:rsidR="00570503">
        <w:rPr>
          <w:rFonts w:cs="Arial"/>
        </w:rPr>
        <w:t>r vor</w:t>
      </w:r>
      <w:r w:rsidR="00361E77">
        <w:rPr>
          <w:rFonts w:cs="Arial"/>
        </w:rPr>
        <w:t>gestellt werden (vgl.</w:t>
      </w:r>
      <w:r w:rsidR="00570503">
        <w:rPr>
          <w:rFonts w:cs="Arial"/>
        </w:rPr>
        <w:t xml:space="preserve"> Metzger, 1995, S. 300-306)</w:t>
      </w:r>
      <w:r w:rsidR="00F905C5">
        <w:rPr>
          <w:rFonts w:cs="Arial"/>
        </w:rPr>
        <w:t>.</w:t>
      </w:r>
    </w:p>
    <w:p w:rsidR="006724EC" w:rsidRDefault="00AF1C80" w:rsidP="00996809">
      <w:r>
        <w:t xml:space="preserve">Im Zentrum des in Abbildung </w:t>
      </w:r>
      <w:r w:rsidR="000E7A12">
        <w:t>5</w:t>
      </w:r>
      <w:r w:rsidR="005A4313">
        <w:t xml:space="preserve"> gezeigten Modells stehen verschiedene Lernstrategien. </w:t>
      </w:r>
      <w:r w:rsidR="0064060F">
        <w:t xml:space="preserve">Die wichtigste Strategie stellt in diesem Repertoire der Wissenserwerb dar. </w:t>
      </w:r>
      <w:r w:rsidR="00D2753D">
        <w:t>Wissen aufnehmen, integrieren, speichern, abrufen und mit dem Wissen umgehen</w:t>
      </w:r>
      <w:r w:rsidR="00AB7203">
        <w:t xml:space="preserve"> gelten als unumgängliche Voraussetzung für das eigene Lernen. Dabei wird Wissen in unterschiedlichen Situationen erworben. </w:t>
      </w:r>
      <w:r w:rsidR="001B5644">
        <w:t xml:space="preserve">Die verschiedenen Unterrichtsverfahren, Lehr-Lernformen, Lernorte sowie Prüfungssituationen müssen vom Lernenden gemeistert werden. Aus diesem Grund braucht </w:t>
      </w:r>
      <w:r w:rsidR="00190396">
        <w:t xml:space="preserve">es </w:t>
      </w:r>
      <w:r w:rsidR="00D449C4">
        <w:t xml:space="preserve">eine Strategie, </w:t>
      </w:r>
      <w:r w:rsidR="00C26CD1">
        <w:t xml:space="preserve">um </w:t>
      </w:r>
      <w:r w:rsidR="00D449C4">
        <w:t xml:space="preserve">diese </w:t>
      </w:r>
      <w:r w:rsidR="00D449C4">
        <w:lastRenderedPageBreak/>
        <w:t xml:space="preserve">modelltypischen Lernsituationen zu bewältigen. Wie </w:t>
      </w:r>
      <w:r w:rsidR="002961D1">
        <w:t>erfolgreich</w:t>
      </w:r>
      <w:r w:rsidR="00D449C4">
        <w:t xml:space="preserve"> diese Lernsituationen bewältigt werden</w:t>
      </w:r>
      <w:r w:rsidR="00C26CD1">
        <w:t>,</w:t>
      </w:r>
      <w:r w:rsidR="00D449C4">
        <w:t xml:space="preserve"> hängt schliesslich davon ab, </w:t>
      </w:r>
      <w:r w:rsidR="002961D1">
        <w:t>wie gut</w:t>
      </w:r>
      <w:r w:rsidR="00D449C4">
        <w:t xml:space="preserve"> </w:t>
      </w:r>
      <w:r w:rsidR="00EC3169">
        <w:t>die persönlichen Rahmenbedingungen</w:t>
      </w:r>
      <w:r w:rsidR="003A30E7">
        <w:t xml:space="preserve"> und wie positiv die Lernsituationen </w:t>
      </w:r>
      <w:r w:rsidR="00EC3169">
        <w:t xml:space="preserve">vom Lernenden gestaltet werden. </w:t>
      </w:r>
      <w:r w:rsidR="00014C36">
        <w:t>Folglich</w:t>
      </w:r>
      <w:r w:rsidR="00056B8D">
        <w:t xml:space="preserve"> gehören auch die Selbstmotivation, </w:t>
      </w:r>
      <w:r w:rsidR="00840039">
        <w:t xml:space="preserve">der </w:t>
      </w:r>
      <w:r w:rsidR="00056B8D">
        <w:t xml:space="preserve">Umgang mit der Zeit, </w:t>
      </w:r>
      <w:r w:rsidR="00840039">
        <w:t xml:space="preserve">die </w:t>
      </w:r>
      <w:r w:rsidR="00056B8D">
        <w:t>Konzentration und</w:t>
      </w:r>
      <w:r w:rsidR="00840039">
        <w:t xml:space="preserve"> der</w:t>
      </w:r>
      <w:r w:rsidR="00056B8D">
        <w:t xml:space="preserve"> Um</w:t>
      </w:r>
      <w:r w:rsidR="00014C36">
        <w:t>gang mit Angst zu dieser Lernstrategie.</w:t>
      </w:r>
    </w:p>
    <w:p w:rsidR="00512A0C" w:rsidRPr="00D67B56" w:rsidRDefault="00D67B56" w:rsidP="006D46C3">
      <w:pPr>
        <w:pStyle w:val="FormatvorlageBeschriftungZentriert"/>
        <w:spacing w:after="240"/>
        <w:rPr>
          <w:b/>
        </w:rPr>
      </w:pPr>
      <w:r>
        <w:br w:type="page"/>
      </w:r>
      <w:bookmarkStart w:id="56" w:name="_Toc68318426"/>
      <w:r w:rsidR="00512A0C" w:rsidRPr="00D67B56">
        <w:lastRenderedPageBreak/>
        <w:t>Lernstrategienmodell</w:t>
      </w:r>
      <w:bookmarkEnd w:id="56"/>
    </w:p>
    <w:p w:rsidR="00512A0C" w:rsidRDefault="006045F5" w:rsidP="001E6CA6">
      <w:pPr>
        <w:jc w:val="center"/>
      </w:pPr>
      <w:r>
        <w:rPr>
          <w:noProof/>
          <w:lang w:eastAsia="de-CH"/>
        </w:rPr>
        <mc:AlternateContent>
          <mc:Choice Requires="wpc">
            <w:drawing>
              <wp:inline distT="0" distB="0" distL="0" distR="0">
                <wp:extent cx="5087620" cy="4121150"/>
                <wp:effectExtent l="0" t="0" r="0" b="3810"/>
                <wp:docPr id="238" name="Zeichenbereich 2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1" name="Group 240"/>
                        <wpg:cNvGrpSpPr>
                          <a:grpSpLocks/>
                        </wpg:cNvGrpSpPr>
                        <wpg:grpSpPr bwMode="auto">
                          <a:xfrm>
                            <a:off x="529299" y="109374"/>
                            <a:ext cx="4019003" cy="3888208"/>
                            <a:chOff x="3000" y="9787"/>
                            <a:chExt cx="6330" cy="6124"/>
                          </a:xfrm>
                        </wpg:grpSpPr>
                        <wps:wsp>
                          <wps:cNvPr id="2" name="Oval 241"/>
                          <wps:cNvSpPr>
                            <a:spLocks noChangeArrowheads="1"/>
                          </wps:cNvSpPr>
                          <wps:spPr bwMode="auto">
                            <a:xfrm>
                              <a:off x="3077" y="9787"/>
                              <a:ext cx="6183" cy="612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242"/>
                          <wps:cNvSpPr>
                            <a:spLocks noChangeArrowheads="1"/>
                          </wps:cNvSpPr>
                          <wps:spPr bwMode="auto">
                            <a:xfrm>
                              <a:off x="3515" y="10179"/>
                              <a:ext cx="5288" cy="532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 name="Oval 243"/>
                          <wps:cNvSpPr>
                            <a:spLocks noChangeArrowheads="1"/>
                          </wps:cNvSpPr>
                          <wps:spPr bwMode="auto">
                            <a:xfrm>
                              <a:off x="3965" y="10599"/>
                              <a:ext cx="4418" cy="450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244"/>
                          <wps:cNvSpPr>
                            <a:spLocks noChangeArrowheads="1"/>
                          </wps:cNvSpPr>
                          <wps:spPr bwMode="auto">
                            <a:xfrm>
                              <a:off x="4385" y="11034"/>
                              <a:ext cx="3578" cy="364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Text Box 245"/>
                          <wps:cNvSpPr txBox="1">
                            <a:spLocks noChangeArrowheads="1"/>
                          </wps:cNvSpPr>
                          <wps:spPr bwMode="auto">
                            <a:xfrm>
                              <a:off x="5430" y="9810"/>
                              <a:ext cx="15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Wissen</w:t>
                                </w:r>
                              </w:p>
                            </w:txbxContent>
                          </wps:txbx>
                          <wps:bodyPr rot="0" vert="horz" wrap="square" lIns="91440" tIns="45720" rIns="91440" bIns="45720" anchor="t" anchorCtr="0" upright="1">
                            <a:noAutofit/>
                          </wps:bodyPr>
                        </wps:wsp>
                        <wps:wsp>
                          <wps:cNvPr id="9" name="Text Box 246"/>
                          <wps:cNvSpPr txBox="1">
                            <a:spLocks noChangeArrowheads="1"/>
                          </wps:cNvSpPr>
                          <wps:spPr bwMode="auto">
                            <a:xfrm>
                              <a:off x="5415" y="10200"/>
                              <a:ext cx="15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Willen</w:t>
                                </w:r>
                              </w:p>
                            </w:txbxContent>
                          </wps:txbx>
                          <wps:bodyPr rot="0" vert="horz" wrap="square" lIns="91440" tIns="45720" rIns="91440" bIns="45720" anchor="t" anchorCtr="0" upright="1">
                            <a:noAutofit/>
                          </wps:bodyPr>
                        </wps:wsp>
                        <wps:wsp>
                          <wps:cNvPr id="10" name="Text Box 247"/>
                          <wps:cNvSpPr txBox="1">
                            <a:spLocks noChangeArrowheads="1"/>
                          </wps:cNvSpPr>
                          <wps:spPr bwMode="auto">
                            <a:xfrm>
                              <a:off x="5385" y="10665"/>
                              <a:ext cx="159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Selbstlenkung</w:t>
                                </w:r>
                              </w:p>
                            </w:txbxContent>
                          </wps:txbx>
                          <wps:bodyPr rot="0" vert="horz" wrap="square" lIns="91440" tIns="45720" rIns="91440" bIns="45720" anchor="t" anchorCtr="0" upright="1">
                            <a:noAutofit/>
                          </wps:bodyPr>
                        </wps:wsp>
                        <wps:wsp>
                          <wps:cNvPr id="11" name="Oval 248"/>
                          <wps:cNvSpPr>
                            <a:spLocks noChangeArrowheads="1"/>
                          </wps:cNvSpPr>
                          <wps:spPr bwMode="auto">
                            <a:xfrm>
                              <a:off x="3000" y="12027"/>
                              <a:ext cx="1455" cy="1455"/>
                            </a:xfrm>
                            <a:prstGeom prst="ellipse">
                              <a:avLst/>
                            </a:prstGeom>
                            <a:solidFill>
                              <a:srgbClr val="C0C0C0"/>
                            </a:solidFill>
                            <a:ln w="9525">
                              <a:solidFill>
                                <a:srgbClr val="000000"/>
                              </a:solidFill>
                              <a:round/>
                              <a:headEnd/>
                              <a:tailEnd/>
                            </a:ln>
                          </wps:spPr>
                          <wps:txbx>
                            <w:txbxContent>
                              <w:p w:rsidR="008D298A" w:rsidRPr="00996809" w:rsidRDefault="008D298A" w:rsidP="00996809">
                                <w:pPr>
                                  <w:spacing w:before="0" w:after="0"/>
                                  <w:jc w:val="center"/>
                                  <w:rPr>
                                    <w:rFonts w:asciiTheme="majorHAnsi" w:hAnsiTheme="majorHAnsi"/>
                                    <w:b/>
                                    <w:sz w:val="20"/>
                                  </w:rPr>
                                </w:pPr>
                                <w:r w:rsidRPr="00996809">
                                  <w:rPr>
                                    <w:rFonts w:asciiTheme="majorHAnsi" w:hAnsiTheme="majorHAnsi"/>
                                    <w:b/>
                                    <w:sz w:val="20"/>
                                  </w:rPr>
                                  <w:t>Konkrete Lern-situation</w:t>
                                </w:r>
                              </w:p>
                            </w:txbxContent>
                          </wps:txbx>
                          <wps:bodyPr rot="0" vert="horz" wrap="square" lIns="0" tIns="108000" rIns="0" bIns="0" anchor="t" anchorCtr="0" upright="1">
                            <a:noAutofit/>
                          </wps:bodyPr>
                        </wps:wsp>
                        <wps:wsp>
                          <wps:cNvPr id="12" name="Oval 249"/>
                          <wps:cNvSpPr>
                            <a:spLocks noChangeArrowheads="1"/>
                          </wps:cNvSpPr>
                          <wps:spPr bwMode="auto">
                            <a:xfrm>
                              <a:off x="7875" y="12102"/>
                              <a:ext cx="1455" cy="1455"/>
                            </a:xfrm>
                            <a:prstGeom prst="ellipse">
                              <a:avLst/>
                            </a:prstGeom>
                            <a:solidFill>
                              <a:srgbClr val="C0C0C0"/>
                            </a:solidFill>
                            <a:ln w="9525">
                              <a:solidFill>
                                <a:srgbClr val="000000"/>
                              </a:solidFill>
                              <a:round/>
                              <a:headEnd/>
                              <a:tailEnd/>
                            </a:ln>
                          </wps:spPr>
                          <wps:txbx>
                            <w:txbxContent>
                              <w:p w:rsidR="008D298A" w:rsidRPr="00996809" w:rsidRDefault="008D298A" w:rsidP="00996809">
                                <w:pPr>
                                  <w:spacing w:before="0" w:after="0"/>
                                  <w:jc w:val="center"/>
                                  <w:rPr>
                                    <w:rFonts w:asciiTheme="majorHAnsi" w:hAnsiTheme="majorHAnsi"/>
                                    <w:b/>
                                    <w:sz w:val="20"/>
                                  </w:rPr>
                                </w:pPr>
                                <w:r w:rsidRPr="00996809">
                                  <w:rPr>
                                    <w:rFonts w:asciiTheme="majorHAnsi" w:hAnsiTheme="majorHAnsi"/>
                                    <w:b/>
                                    <w:sz w:val="20"/>
                                  </w:rPr>
                                  <w:t>Ich als Lernerin/ Lerner</w:t>
                                </w:r>
                              </w:p>
                            </w:txbxContent>
                          </wps:txbx>
                          <wps:bodyPr rot="0" vert="horz" wrap="square" lIns="0" tIns="108000" rIns="0" bIns="0" anchor="t" anchorCtr="0" upright="1">
                            <a:noAutofit/>
                          </wps:bodyPr>
                        </wps:wsp>
                        <wps:wsp>
                          <wps:cNvPr id="13" name="Text Box 250"/>
                          <wps:cNvSpPr txBox="1">
                            <a:spLocks noChangeArrowheads="1"/>
                          </wps:cNvSpPr>
                          <wps:spPr bwMode="auto">
                            <a:xfrm>
                              <a:off x="4725" y="11850"/>
                              <a:ext cx="2910" cy="2010"/>
                            </a:xfrm>
                            <a:prstGeom prst="rect">
                              <a:avLst/>
                            </a:prstGeom>
                            <a:solidFill>
                              <a:srgbClr val="FFFFFF"/>
                            </a:solidFill>
                            <a:ln w="9525">
                              <a:solidFill>
                                <a:srgbClr val="000000"/>
                              </a:solidFill>
                              <a:miter lim="800000"/>
                              <a:headEnd/>
                              <a:tailEnd/>
                            </a:ln>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Lernstrategien</w:t>
                                </w:r>
                              </w:p>
                            </w:txbxContent>
                          </wps:txbx>
                          <wps:bodyPr rot="0" vert="horz" wrap="square" lIns="91440" tIns="0" rIns="91440" bIns="45720" anchor="t" anchorCtr="0" upright="1">
                            <a:noAutofit/>
                          </wps:bodyPr>
                        </wps:wsp>
                        <wps:wsp>
                          <wps:cNvPr id="14" name="Line 251"/>
                          <wps:cNvCnPr>
                            <a:cxnSpLocks noChangeShapeType="1"/>
                          </wps:cNvCnPr>
                          <wps:spPr bwMode="auto">
                            <a:xfrm>
                              <a:off x="4725" y="12120"/>
                              <a:ext cx="2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AutoShape 252"/>
                          <wps:cNvSpPr>
                            <a:spLocks noChangeArrowheads="1"/>
                          </wps:cNvSpPr>
                          <wps:spPr bwMode="auto">
                            <a:xfrm>
                              <a:off x="6390" y="13170"/>
                              <a:ext cx="1185" cy="615"/>
                            </a:xfrm>
                            <a:prstGeom prst="roundRect">
                              <a:avLst>
                                <a:gd name="adj" fmla="val 16667"/>
                              </a:avLst>
                            </a:prstGeom>
                            <a:solidFill>
                              <a:srgbClr val="FFFFFF"/>
                            </a:solidFill>
                            <a:ln w="9525">
                              <a:solidFill>
                                <a:srgbClr val="000000"/>
                              </a:solidFill>
                              <a:round/>
                              <a:headEnd/>
                              <a:tailEnd/>
                            </a:ln>
                          </wps:spPr>
                          <wps:txbx>
                            <w:txbxContent>
                              <w:p w:rsidR="008D298A" w:rsidRPr="00996809" w:rsidRDefault="008D298A" w:rsidP="00996809">
                                <w:pPr>
                                  <w:spacing w:before="0" w:after="0"/>
                                  <w:jc w:val="center"/>
                                  <w:rPr>
                                    <w:rFonts w:asciiTheme="majorHAnsi" w:hAnsiTheme="majorHAnsi"/>
                                    <w:sz w:val="16"/>
                                    <w:szCs w:val="16"/>
                                  </w:rPr>
                                </w:pPr>
                                <w:r w:rsidRPr="00996809">
                                  <w:rPr>
                                    <w:rFonts w:asciiTheme="majorHAnsi" w:hAnsiTheme="majorHAnsi"/>
                                    <w:sz w:val="16"/>
                                    <w:szCs w:val="16"/>
                                  </w:rPr>
                                  <w:t>modelltypische Lernsituationen bewältigen</w:t>
                                </w:r>
                              </w:p>
                            </w:txbxContent>
                          </wps:txbx>
                          <wps:bodyPr rot="0" vert="horz" wrap="square" lIns="0" tIns="0" rIns="0" bIns="0" anchor="t" anchorCtr="0" upright="1">
                            <a:noAutofit/>
                          </wps:bodyPr>
                        </wps:wsp>
                        <wps:wsp>
                          <wps:cNvPr id="16" name="AutoShape 253"/>
                          <wps:cNvSpPr>
                            <a:spLocks noChangeArrowheads="1"/>
                          </wps:cNvSpPr>
                          <wps:spPr bwMode="auto">
                            <a:xfrm>
                              <a:off x="4770" y="13170"/>
                              <a:ext cx="1245" cy="615"/>
                            </a:xfrm>
                            <a:prstGeom prst="roundRect">
                              <a:avLst>
                                <a:gd name="adj" fmla="val 16667"/>
                              </a:avLst>
                            </a:prstGeom>
                            <a:solidFill>
                              <a:srgbClr val="FFFFFF"/>
                            </a:solidFill>
                            <a:ln w="9525">
                              <a:solidFill>
                                <a:srgbClr val="000000"/>
                              </a:solidFill>
                              <a:round/>
                              <a:headEnd/>
                              <a:tailEnd/>
                            </a:ln>
                          </wps:spPr>
                          <wps:txbx>
                            <w:txbxContent>
                              <w:p w:rsidR="008D298A" w:rsidRPr="00996809" w:rsidRDefault="008D298A" w:rsidP="00996809">
                                <w:pPr>
                                  <w:spacing w:before="0" w:after="0"/>
                                  <w:jc w:val="center"/>
                                  <w:rPr>
                                    <w:rFonts w:asciiTheme="majorHAnsi" w:hAnsiTheme="majorHAnsi"/>
                                    <w:sz w:val="16"/>
                                    <w:szCs w:val="16"/>
                                  </w:rPr>
                                </w:pPr>
                                <w:r w:rsidRPr="00996809">
                                  <w:rPr>
                                    <w:rFonts w:asciiTheme="majorHAnsi" w:hAnsiTheme="majorHAnsi"/>
                                    <w:sz w:val="16"/>
                                    <w:szCs w:val="16"/>
                                  </w:rPr>
                                  <w:t>Lernsituationen positiv gestalten</w:t>
                                </w:r>
                              </w:p>
                            </w:txbxContent>
                          </wps:txbx>
                          <wps:bodyPr rot="0" vert="horz" wrap="square" lIns="0" tIns="54000" rIns="0" bIns="0" anchor="t" anchorCtr="0" upright="1">
                            <a:noAutofit/>
                          </wps:bodyPr>
                        </wps:wsp>
                        <wps:wsp>
                          <wps:cNvPr id="17" name="AutoShape 254"/>
                          <wps:cNvSpPr>
                            <a:spLocks noChangeArrowheads="1"/>
                          </wps:cNvSpPr>
                          <wps:spPr bwMode="auto">
                            <a:xfrm>
                              <a:off x="5565" y="12210"/>
                              <a:ext cx="1260" cy="615"/>
                            </a:xfrm>
                            <a:prstGeom prst="roundRect">
                              <a:avLst>
                                <a:gd name="adj" fmla="val 16667"/>
                              </a:avLst>
                            </a:prstGeom>
                            <a:solidFill>
                              <a:srgbClr val="FFFFFF"/>
                            </a:solidFill>
                            <a:ln w="9525">
                              <a:solidFill>
                                <a:srgbClr val="000000"/>
                              </a:solidFill>
                              <a:round/>
                              <a:headEnd/>
                              <a:tailEnd/>
                            </a:ln>
                          </wps:spPr>
                          <wps:txbx>
                            <w:txbxContent>
                              <w:p w:rsidR="008D298A" w:rsidRPr="00996809" w:rsidRDefault="008D298A" w:rsidP="00996809">
                                <w:pPr>
                                  <w:spacing w:before="0" w:after="0"/>
                                  <w:jc w:val="center"/>
                                  <w:rPr>
                                    <w:rFonts w:asciiTheme="majorHAnsi" w:hAnsiTheme="majorHAnsi"/>
                                    <w:sz w:val="16"/>
                                    <w:szCs w:val="16"/>
                                  </w:rPr>
                                </w:pPr>
                                <w:r w:rsidRPr="00996809">
                                  <w:rPr>
                                    <w:rFonts w:asciiTheme="majorHAnsi" w:hAnsiTheme="majorHAnsi"/>
                                    <w:sz w:val="16"/>
                                    <w:szCs w:val="16"/>
                                  </w:rPr>
                                  <w:t>Wissen</w:t>
                                </w:r>
                                <w:r w:rsidRPr="00996809">
                                  <w:rPr>
                                    <w:rFonts w:asciiTheme="majorHAnsi" w:hAnsiTheme="majorHAnsi"/>
                                    <w:sz w:val="16"/>
                                    <w:szCs w:val="16"/>
                                  </w:rPr>
                                  <w:br/>
                                  <w:t>erwerben</w:t>
                                </w:r>
                              </w:p>
                            </w:txbxContent>
                          </wps:txbx>
                          <wps:bodyPr rot="0" vert="horz" wrap="square" lIns="0" tIns="54000" rIns="0" bIns="0" anchor="t" anchorCtr="0" upright="1">
                            <a:noAutofit/>
                          </wps:bodyPr>
                        </wps:wsp>
                        <wps:wsp>
                          <wps:cNvPr id="18" name="Line 255"/>
                          <wps:cNvCnPr>
                            <a:cxnSpLocks noChangeShapeType="1"/>
                          </wps:cNvCnPr>
                          <wps:spPr bwMode="auto">
                            <a:xfrm>
                              <a:off x="6195" y="13860"/>
                              <a:ext cx="0" cy="81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 name="Line 256"/>
                          <wps:cNvCnPr>
                            <a:cxnSpLocks noChangeShapeType="1"/>
                          </wps:cNvCnPr>
                          <wps:spPr bwMode="auto">
                            <a:xfrm flipH="1">
                              <a:off x="6015" y="13470"/>
                              <a:ext cx="375"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 name="Line 257"/>
                          <wps:cNvCnPr>
                            <a:cxnSpLocks noChangeShapeType="1"/>
                          </wps:cNvCnPr>
                          <wps:spPr bwMode="auto">
                            <a:xfrm flipH="1">
                              <a:off x="4965" y="12510"/>
                              <a:ext cx="585" cy="645"/>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 name="Line 258"/>
                          <wps:cNvCnPr>
                            <a:cxnSpLocks noChangeShapeType="1"/>
                          </wps:cNvCnPr>
                          <wps:spPr bwMode="auto">
                            <a:xfrm>
                              <a:off x="6825" y="12495"/>
                              <a:ext cx="570" cy="66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 name="Text Box 259"/>
                          <wps:cNvSpPr txBox="1">
                            <a:spLocks noChangeArrowheads="1"/>
                          </wps:cNvSpPr>
                          <wps:spPr bwMode="auto">
                            <a:xfrm>
                              <a:off x="5415" y="14670"/>
                              <a:ext cx="1575"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Selbstlenkung</w:t>
                                </w:r>
                              </w:p>
                            </w:txbxContent>
                          </wps:txbx>
                          <wps:bodyPr rot="0" vert="horz" wrap="square" lIns="91440" tIns="45720" rIns="91440" bIns="45720" anchor="t" anchorCtr="0" upright="1">
                            <a:noAutofit/>
                          </wps:bodyPr>
                        </wps:wsp>
                        <wps:wsp>
                          <wps:cNvPr id="23" name="Text Box 260"/>
                          <wps:cNvSpPr txBox="1">
                            <a:spLocks noChangeArrowheads="1"/>
                          </wps:cNvSpPr>
                          <wps:spPr bwMode="auto">
                            <a:xfrm>
                              <a:off x="5430" y="15120"/>
                              <a:ext cx="150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Willen</w:t>
                                </w:r>
                              </w:p>
                            </w:txbxContent>
                          </wps:txbx>
                          <wps:bodyPr rot="0" vert="horz" wrap="square" lIns="91440" tIns="45720" rIns="91440" bIns="45720" anchor="t" anchorCtr="0" upright="1">
                            <a:noAutofit/>
                          </wps:bodyPr>
                        </wps:wsp>
                        <wps:wsp>
                          <wps:cNvPr id="24" name="Text Box 261"/>
                          <wps:cNvSpPr txBox="1">
                            <a:spLocks noChangeArrowheads="1"/>
                          </wps:cNvSpPr>
                          <wps:spPr bwMode="auto">
                            <a:xfrm>
                              <a:off x="5400" y="15510"/>
                              <a:ext cx="1590"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Wissen</w:t>
                                </w:r>
                              </w:p>
                            </w:txbxContent>
                          </wps:txbx>
                          <wps:bodyPr rot="0" vert="horz" wrap="square" lIns="91440" tIns="45720" rIns="91440" bIns="45720" anchor="t" anchorCtr="0" upright="1">
                            <a:noAutofit/>
                          </wps:bodyPr>
                        </wps:wsp>
                      </wpg:wgp>
                    </wpc:wpc>
                  </a:graphicData>
                </a:graphic>
              </wp:inline>
            </w:drawing>
          </mc:Choice>
          <mc:Fallback>
            <w:pict>
              <v:group id="Zeichenbereich 238" o:spid="_x0000_s1082" editas="canvas" style="width:400.6pt;height:324.5pt;mso-position-horizontal-relative:char;mso-position-vertical-relative:line" coordsize="50876,412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">
                <v:shape id="_x0000_s1083" type="#_x0000_t75" style="position:absolute;width:50876;height:41211;visibility:visible;mso-wrap-style:square">
                  <v:fill o:detectmouseclick="t"/>
                  <v:path o:connecttype="none"/>
                </v:shape>
                <v:group id="Group 240" o:spid="_x0000_s1084" style="position:absolute;left:5292;top:1093;width:40191;height:38882" coordorigin="3000,9787" coordsize="6330,61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oval id="Oval 241" o:spid="_x0000_s1085" style="position:absolute;left:3077;top:9787;width:6183;height:61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oval id="Oval 242" o:spid="_x0000_s1086" style="position:absolute;left:3515;top:10179;width:5288;height:53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G/rcIA&#10;AADaAAAADwAAAGRycy9kb3ducmV2LnhtbESPQWvCQBSE70L/w/IK3szGBkVSV5GKoIceGvX+yD6T&#10;YPZtyL7G9N93hUKPw8x8w6y3o2vVQH1oPBuYJyko4tLbhisDl/NhtgIVBNli65kM/FCA7eZlssbc&#10;+gd/0VBIpSKEQ44GapEu1zqUNTkMie+Io3fzvUOJsq+07fER4a7Vb2m61A4bjgs1dvRRU3kvvp2B&#10;fbUrloPOZJHd9kdZ3K+fp2xuzPR13L2DEhrlP/zXPloDGTyvxBu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b+twgAAANoAAAAPAAAAAAAAAAAAAAAAAJgCAABkcnMvZG93&#10;bnJldi54bWxQSwUGAAAAAAQABAD1AAAAhwMAAAAA&#10;"/>
                  <v:oval id="Oval 243" o:spid="_x0000_s1087" style="position:absolute;left:3965;top:10599;width:4418;height:45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oval id="Oval 244" o:spid="_x0000_s1088" style="position:absolute;left:4385;top:11034;width:3578;height:3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SCQsIA&#10;AADaAAAADwAAAGRycy9kb3ducmV2LnhtbESPQWvCQBSE74L/YXmF3nRjQ6SkriJKwR48GO39kX0m&#10;wezbkH2N6b/vFgSPw8x8w6w2o2vVQH1oPBtYzBNQxKW3DVcGLufP2TuoIMgWW89k4JcCbNbTyQpz&#10;6+98oqGQSkUIhxwN1CJdrnUoa3IY5r4jjt7V9w4lyr7Stsd7hLtWvyXJUjtsOC7U2NGupvJW/DgD&#10;+2pbLAedSpZe9wfJbt/Hr3RhzOvLuP0AJTTKM/xoH6yBDP6vxBu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NIJCwgAAANoAAAAPAAAAAAAAAAAAAAAAAJgCAABkcnMvZG93&#10;bnJldi54bWxQSwUGAAAAAAQABAD1AAAAhwMAAAAA&#10;"/>
                  <v:shape id="Text Box 245" o:spid="_x0000_s1089" type="#_x0000_t202" style="position:absolute;left:5430;top:9810;width:150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Wissen</w:t>
                          </w:r>
                        </w:p>
                      </w:txbxContent>
                    </v:textbox>
                  </v:shape>
                  <v:shape id="Text Box 246" o:spid="_x0000_s1090" type="#_x0000_t202" style="position:absolute;left:5415;top:10200;width:150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Willen</w:t>
                          </w:r>
                        </w:p>
                      </w:txbxContent>
                    </v:textbox>
                  </v:shape>
                  <v:shape id="Text Box 247" o:spid="_x0000_s1091" type="#_x0000_t202" style="position:absolute;left:5385;top:10665;width:159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Selbstlenkung</w:t>
                          </w:r>
                        </w:p>
                      </w:txbxContent>
                    </v:textbox>
                  </v:shape>
                  <v:oval id="Oval 248" o:spid="_x0000_s1092" style="position:absolute;left:3000;top:12027;width:145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umdcMA&#10;AADbAAAADwAAAGRycy9kb3ducmV2LnhtbERPTWvCQBC9F/wPywje6iYebBuzCUaoFGoPWg8eh+yY&#10;BLOzcXer6b/vFgq9zeN9Tl6Ophc3cr6zrCCdJyCIa6s7bhQcP18fn0H4gKyxt0wKvslDWUwecsy0&#10;vfOebofQiBjCPkMFbQhDJqWvWzLo53YgjtzZOoMhQtdI7fAew00vF0mylAY7jg0tDrRpqb4cvoyC&#10;j2p4f0p2FTU7t12Op2u1eQmVUrPpuF6BCDSGf/Gf+03H+Sn8/hIP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8umdcMAAADbAAAADwAAAAAAAAAAAAAAAACYAgAAZHJzL2Rv&#10;d25yZXYueG1sUEsFBgAAAAAEAAQA9QAAAIgDAAAAAA==&#10;" fillcolor="silver">
                    <v:textbox inset="0,3mm,0,0">
                      <w:txbxContent>
                        <w:p w:rsidR="008D298A" w:rsidRPr="00996809" w:rsidRDefault="008D298A" w:rsidP="00996809">
                          <w:pPr>
                            <w:spacing w:before="0" w:after="0"/>
                            <w:jc w:val="center"/>
                            <w:rPr>
                              <w:rFonts w:asciiTheme="majorHAnsi" w:hAnsiTheme="majorHAnsi"/>
                              <w:b/>
                              <w:sz w:val="20"/>
                            </w:rPr>
                          </w:pPr>
                          <w:r w:rsidRPr="00996809">
                            <w:rPr>
                              <w:rFonts w:asciiTheme="majorHAnsi" w:hAnsiTheme="majorHAnsi"/>
                              <w:b/>
                              <w:sz w:val="20"/>
                            </w:rPr>
                            <w:t>Konkrete Lern-situation</w:t>
                          </w:r>
                        </w:p>
                      </w:txbxContent>
                    </v:textbox>
                  </v:oval>
                  <v:oval id="Oval 249" o:spid="_x0000_s1093" style="position:absolute;left:7875;top:12102;width:1455;height:1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k4AsEA&#10;AADbAAAADwAAAGRycy9kb3ducmV2LnhtbERPS4vCMBC+L/gfwgjeNNWDq9UoVlgRVg8+Dh6HZmyL&#10;zaQmWa3/frMg7G0+vufMl62pxYOcrywrGA4SEMS51RUXCs6nr/4EhA/IGmvLpOBFHpaLzsccU22f&#10;fKDHMRQihrBPUUEZQpNK6fOSDPqBbYgjd7XOYIjQFVI7fMZwU8tRkoylwYpjQ4kNrUvKb8cfo2Cf&#10;Nd+fyS6jYuc24/Zyz9bTkCnV67arGYhAbfgXv91bHeeP4O+XeIB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ZOALBAAAA2wAAAA8AAAAAAAAAAAAAAAAAmAIAAGRycy9kb3du&#10;cmV2LnhtbFBLBQYAAAAABAAEAPUAAACGAwAAAAA=&#10;" fillcolor="silver">
                    <v:textbox inset="0,3mm,0,0">
                      <w:txbxContent>
                        <w:p w:rsidR="008D298A" w:rsidRPr="00996809" w:rsidRDefault="008D298A" w:rsidP="00996809">
                          <w:pPr>
                            <w:spacing w:before="0" w:after="0"/>
                            <w:jc w:val="center"/>
                            <w:rPr>
                              <w:rFonts w:asciiTheme="majorHAnsi" w:hAnsiTheme="majorHAnsi"/>
                              <w:b/>
                              <w:sz w:val="20"/>
                            </w:rPr>
                          </w:pPr>
                          <w:r w:rsidRPr="00996809">
                            <w:rPr>
                              <w:rFonts w:asciiTheme="majorHAnsi" w:hAnsiTheme="majorHAnsi"/>
                              <w:b/>
                              <w:sz w:val="20"/>
                            </w:rPr>
                            <w:t>Ich als Lernerin/ Lerner</w:t>
                          </w:r>
                        </w:p>
                      </w:txbxContent>
                    </v:textbox>
                  </v:oval>
                  <v:shape id="Text Box 250" o:spid="_x0000_s1094" type="#_x0000_t202" style="position:absolute;left:4725;top:11850;width:2910;height:20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tIEMIA&#10;AADbAAAADwAAAGRycy9kb3ducmV2LnhtbERPS4vCMBC+L/gfwgheFk11YZFqFPEBC+tl6168jc3Y&#10;FptJaWKN++uNIOxtPr7nzJfB1KKj1lWWFYxHCQji3OqKCwW/h91wCsJ5ZI21ZVJwJwfLRe9tjqm2&#10;N/6hLvOFiCHsUlRQet+kUrq8JINuZBviyJ1ta9BH2BZSt3iL4aaWkyT5lAYrjg0lNrQuKb9kV6Ng&#10;P37Pwt9xc/o+dPdmurW02QVSatAPqxkIT8H/i1/uLx3nf8Dzl3i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q0gQwgAAANsAAAAPAAAAAAAAAAAAAAAAAJgCAABkcnMvZG93&#10;bnJldi54bWxQSwUGAAAAAAQABAD1AAAAhwMAAAAA&#10;">
                    <v:textbox inset=",0">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Lernstrategien</w:t>
                          </w:r>
                        </w:p>
                      </w:txbxContent>
                    </v:textbox>
                  </v:shape>
                  <v:line id="Line 251" o:spid="_x0000_s1095" style="position:absolute;visibility:visible;mso-wrap-style:square" from="4725,12120" to="7635,121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roundrect id="AutoShape 252" o:spid="_x0000_s1096" style="position:absolute;left:6390;top:13170;width:1185;height:6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fN8UA&#10;AADbAAAADwAAAGRycy9kb3ducmV2LnhtbERP30sCQRB+F/wflgl8kdwrKOx0FVOkSHzQyuhtuJ1u&#10;r25nj93Vu/57Vwh6m4/v50znna3FiXyoHCu4GWUgiAunKy4VvL2ur8cgQkTWWDsmBb8UYD7r96aY&#10;a9fyjk77WIoUwiFHBSbGJpcyFIYshpFriBP35bzFmKAvpfbYpnBby9ssu5cWK04NBhtaGip+9ker&#10;4PNl9T78flo/th/bXfZwND6MDxulBlfdYgIiUhf/xX/uZ53m38Hll3SAnJ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uR83xQAAANsAAAAPAAAAAAAAAAAAAAAAAJgCAABkcnMv&#10;ZG93bnJldi54bWxQSwUGAAAAAAQABAD1AAAAigMAAAAA&#10;">
                    <v:textbox inset="0,0,0,0">
                      <w:txbxContent>
                        <w:p w:rsidR="008D298A" w:rsidRPr="00996809" w:rsidRDefault="008D298A" w:rsidP="00996809">
                          <w:pPr>
                            <w:spacing w:before="0" w:after="0"/>
                            <w:jc w:val="center"/>
                            <w:rPr>
                              <w:rFonts w:asciiTheme="majorHAnsi" w:hAnsiTheme="majorHAnsi"/>
                              <w:sz w:val="16"/>
                              <w:szCs w:val="16"/>
                            </w:rPr>
                          </w:pPr>
                          <w:r w:rsidRPr="00996809">
                            <w:rPr>
                              <w:rFonts w:asciiTheme="majorHAnsi" w:hAnsiTheme="majorHAnsi"/>
                              <w:sz w:val="16"/>
                              <w:szCs w:val="16"/>
                            </w:rPr>
                            <w:t>modelltypische Lernsituationen bewältigen</w:t>
                          </w:r>
                        </w:p>
                      </w:txbxContent>
                    </v:textbox>
                  </v:roundrect>
                  <v:roundrect id="AutoShape 253" o:spid="_x0000_s1097" style="position:absolute;left:4770;top:13170;width:1245;height:6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qqg8EA&#10;AADbAAAADwAAAGRycy9kb3ducmV2LnhtbERP32vCMBB+F/wfwgl708Qyy+iMIsJG30TdYHs7mrMt&#10;NpcuybT+90YY7O0+vp+3XA+2ExfyoXWsYT5TIIgrZ1quNXwc36YvIEJENtg5Jg03CrBejUdLLIy7&#10;8p4uh1iLFMKhQA1NjH0hZagashhmridO3Ml5izFBX0vj8ZrCbSczpXJpseXU0GBP24aq8+HXatj4&#10;76/jz2dcqJrz913IXFvaZ62fJsPmFUSkIf6L/9ylSfNzePySDpC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qqoPBAAAA2wAAAA8AAAAAAAAAAAAAAAAAmAIAAGRycy9kb3du&#10;cmV2LnhtbFBLBQYAAAAABAAEAPUAAACGAwAAAAA=&#10;">
                    <v:textbox inset="0,1.5mm,0,0">
                      <w:txbxContent>
                        <w:p w:rsidR="008D298A" w:rsidRPr="00996809" w:rsidRDefault="008D298A" w:rsidP="00996809">
                          <w:pPr>
                            <w:spacing w:before="0" w:after="0"/>
                            <w:jc w:val="center"/>
                            <w:rPr>
                              <w:rFonts w:asciiTheme="majorHAnsi" w:hAnsiTheme="majorHAnsi"/>
                              <w:sz w:val="16"/>
                              <w:szCs w:val="16"/>
                            </w:rPr>
                          </w:pPr>
                          <w:r w:rsidRPr="00996809">
                            <w:rPr>
                              <w:rFonts w:asciiTheme="majorHAnsi" w:hAnsiTheme="majorHAnsi"/>
                              <w:sz w:val="16"/>
                              <w:szCs w:val="16"/>
                            </w:rPr>
                            <w:t>Lernsituationen positiv gestalten</w:t>
                          </w:r>
                        </w:p>
                      </w:txbxContent>
                    </v:textbox>
                  </v:roundrect>
                  <v:roundrect id="AutoShape 254" o:spid="_x0000_s1098" style="position:absolute;left:5565;top:12210;width:1260;height:61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YPGMEA&#10;AADbAAAADwAAAGRycy9kb3ducmV2LnhtbERPTWvCQBC9F/oflil4azaVGiV1FRFachONhXobstMk&#10;NDsbd7cm/nu3UPA2j/c5y/VoOnEh51vLCl6SFARxZXXLtYJj+f68AOEDssbOMim4kof16vFhibm2&#10;A+/pcgi1iCHsc1TQhNDnUvqqIYM+sT1x5L6tMxgidLXUDocYbjo5TdNMGmw5NjTY07ah6ufwaxRs&#10;3OmrPH+GWVpz9rHzU9sW5lWpydO4eQMRaAx38b+70HH+HP5+iQf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mDxjBAAAA2wAAAA8AAAAAAAAAAAAAAAAAmAIAAGRycy9kb3du&#10;cmV2LnhtbFBLBQYAAAAABAAEAPUAAACGAwAAAAA=&#10;">
                    <v:textbox inset="0,1.5mm,0,0">
                      <w:txbxContent>
                        <w:p w:rsidR="008D298A" w:rsidRPr="00996809" w:rsidRDefault="008D298A" w:rsidP="00996809">
                          <w:pPr>
                            <w:spacing w:before="0" w:after="0"/>
                            <w:jc w:val="center"/>
                            <w:rPr>
                              <w:rFonts w:asciiTheme="majorHAnsi" w:hAnsiTheme="majorHAnsi"/>
                              <w:sz w:val="16"/>
                              <w:szCs w:val="16"/>
                            </w:rPr>
                          </w:pPr>
                          <w:r w:rsidRPr="00996809">
                            <w:rPr>
                              <w:rFonts w:asciiTheme="majorHAnsi" w:hAnsiTheme="majorHAnsi"/>
                              <w:sz w:val="16"/>
                              <w:szCs w:val="16"/>
                            </w:rPr>
                            <w:t>Wissen</w:t>
                          </w:r>
                          <w:r w:rsidRPr="00996809">
                            <w:rPr>
                              <w:rFonts w:asciiTheme="majorHAnsi" w:hAnsiTheme="majorHAnsi"/>
                              <w:sz w:val="16"/>
                              <w:szCs w:val="16"/>
                            </w:rPr>
                            <w:br/>
                            <w:t>erwerben</w:t>
                          </w:r>
                        </w:p>
                      </w:txbxContent>
                    </v:textbox>
                  </v:roundrect>
                  <v:line id="Line 255" o:spid="_x0000_s1099" style="position:absolute;visibility:visible;mso-wrap-style:square" from="6195,13860" to="6195,14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atnMQAAADbAAAADwAAAGRycy9kb3ducmV2LnhtbESPQW/CMAyF75P4D5GRuI0UDmgqBDQh&#10;gXqZ0NjE2TRe261xSpM1Zb9+PkzazdZ7fu/zZje6Vg3Uh8azgcU8A0VcettwZeD97fD4BCpEZIut&#10;ZzJwpwC77eRhg7n1iV9pOMdKSQiHHA3UMXa51qGsyWGY+45YtA/fO4yy9pW2PSYJd61eZtlKO2xY&#10;GmrsaF9T+XX+dgay9HPUn7pohlPxckvdNV2Wt2TMbDo+r0FFGuO/+e+6sIIvsPKLDKC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q2cxAAAANsAAAAPAAAAAAAAAAAA&#10;AAAAAKECAABkcnMvZG93bnJldi54bWxQSwUGAAAAAAQABAD5AAAAkgMAAAAA&#10;">
                    <v:stroke startarrow="block" endarrow="block"/>
                  </v:line>
                  <v:line id="Line 256" o:spid="_x0000_s1100" style="position:absolute;flip:x;visibility:visible;mso-wrap-style:square" from="6015,13470" to="6390,13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QM8IAAADbAAAADwAAAGRycy9kb3ducmV2LnhtbERPTWvCQBC9C/6HZYRepNm0BYlpVrHV&#10;gOClUXsfstMkmJ1dsltN/71bKPQ2j/c5xXo0vbjS4DvLCp6SFARxbXXHjYLzqXzMQPiArLG3TAp+&#10;yMN6NZ0UmGt744qux9CIGMI+RwVtCC6X0tctGfSJdcSR+7KDwRDh0Eg94C2Gm14+p+lCGuw4NrTo&#10;6L2l+nL8NgrmL7utc1lWltXWdh/uc1e9Hc5KPczGzSuIQGP4F/+59zrOX8LvL/EA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lQM8IAAADbAAAADwAAAAAAAAAAAAAA&#10;AAChAgAAZHJzL2Rvd25yZXYueG1sUEsFBgAAAAAEAAQA+QAAAJADAAAAAA==&#10;">
                    <v:stroke startarrow="block" endarrow="block"/>
                  </v:line>
                  <v:line id="Line 257" o:spid="_x0000_s1101" style="position:absolute;flip:x;visibility:visible;mso-wrap-style:square" from="4965,12510" to="5550,13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8zE8AAAADbAAAADwAAAGRycy9kb3ducmV2LnhtbERPy4rCMBTdC/MP4Q7MRsZUB6RUo/gq&#10;CG6sOvtLc22LzU1oonb+3iwGXB7Oe77sTSse1PnGsoLxKAFBXFrdcKXgcs6/UxA+IGtsLZOCP/Kw&#10;XHwM5php++SCHqdQiRjCPkMFdQguk9KXNRn0I+uII3e1ncEQYVdJ3eEzhptWTpJkKg02HBtqdLSp&#10;qbyd7kbB8Ge3dS5N87zY2ubofnfF+nBR6uuzX81ABOrDW/zv3msFk7g+fok/QC5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HPMxPAAAAA2wAAAA8AAAAAAAAAAAAAAAAA&#10;oQIAAGRycy9kb3ducmV2LnhtbFBLBQYAAAAABAAEAPkAAACOAwAAAAA=&#10;">
                    <v:stroke startarrow="block" endarrow="block"/>
                  </v:line>
                  <v:line id="Line 258" o:spid="_x0000_s1102" style="position:absolute;visibility:visible;mso-wrap-style:square" from="6825,12495" to="7395,131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DOvMQAAADbAAAADwAAAGRycy9kb3ducmV2LnhtbESPQWvCQBSE70L/w/IKvenGHEpJ3QQp&#10;tORSSlU8v2afSTT7Nma32dRf7xYEj8PMfMOsisl0YqTBtZYVLBcJCOLK6pZrBbvt+/wFhPPIGjvL&#10;pOCPHBT5w2yFmbaBv2nc+FpECLsMFTTe95mUrmrIoFvYnjh6BzsY9FEOtdQDhgg3nUyT5FkabDku&#10;NNjTW0PVafNrFCTh8iGPsmzHr/LzHPqfsE/PQamnx2n9CsLT5O/hW7vUCtIl/H+JP0Dm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0M68xAAAANsAAAAPAAAAAAAAAAAA&#10;AAAAAKECAABkcnMvZG93bnJldi54bWxQSwUGAAAAAAQABAD5AAAAkgMAAAAA&#10;">
                    <v:stroke startarrow="block" endarrow="block"/>
                  </v:line>
                  <v:shape id="Text Box 259" o:spid="_x0000_s1103" type="#_x0000_t202" style="position:absolute;left:5415;top:14670;width:1575;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Selbstlenkung</w:t>
                          </w:r>
                        </w:p>
                      </w:txbxContent>
                    </v:textbox>
                  </v:shape>
                  <v:shape id="Text Box 260" o:spid="_x0000_s1104" type="#_x0000_t202" style="position:absolute;left:5430;top:15120;width:150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Willen</w:t>
                          </w:r>
                        </w:p>
                      </w:txbxContent>
                    </v:textbox>
                  </v:shape>
                  <v:shape id="Text Box 261" o:spid="_x0000_s1105" type="#_x0000_t202" style="position:absolute;left:5400;top:15510;width:1590;height: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8D298A" w:rsidRPr="00996809" w:rsidRDefault="008D298A" w:rsidP="00996809">
                          <w:pPr>
                            <w:spacing w:before="0" w:after="0"/>
                            <w:jc w:val="center"/>
                            <w:rPr>
                              <w:rFonts w:asciiTheme="majorHAnsi" w:hAnsiTheme="majorHAnsi"/>
                              <w:sz w:val="20"/>
                            </w:rPr>
                          </w:pPr>
                          <w:r w:rsidRPr="00996809">
                            <w:rPr>
                              <w:rFonts w:asciiTheme="majorHAnsi" w:hAnsiTheme="majorHAnsi"/>
                              <w:sz w:val="20"/>
                            </w:rPr>
                            <w:t>Wissen</w:t>
                          </w:r>
                        </w:p>
                      </w:txbxContent>
                    </v:textbox>
                  </v:shape>
                </v:group>
                <w10:anchorlock/>
              </v:group>
            </w:pict>
          </mc:Fallback>
        </mc:AlternateContent>
      </w:r>
    </w:p>
    <w:p w:rsidR="001E6CA6" w:rsidRPr="00512A0C" w:rsidRDefault="001E6CA6" w:rsidP="001E6CA6">
      <w:pPr>
        <w:jc w:val="center"/>
      </w:pPr>
    </w:p>
    <w:p w:rsidR="00056B8D" w:rsidRDefault="00056B8D" w:rsidP="00996809">
      <w:r>
        <w:t>Die drei Lernstrategien werden in wechselseitiger Beziehung zueinander je nach Lernaufgabe angewandt. Dabei handelt es sich um generelle, fächerübergreifende Lernstrategien</w:t>
      </w:r>
      <w:r w:rsidR="00A75D23">
        <w:t>, die in verschiedenen Lernsituationen Geltung haben.</w:t>
      </w:r>
    </w:p>
    <w:p w:rsidR="00421B5D" w:rsidRDefault="002541C4" w:rsidP="00996809">
      <w:r>
        <w:t xml:space="preserve">Beim Einsatz dieser Lernstrategien müssen zusätzlich zwei Faktoren beachtet werden. Einerseits muss die konkrete Lernsituation, </w:t>
      </w:r>
      <w:r w:rsidR="00996809">
        <w:t>d. h.</w:t>
      </w:r>
      <w:r>
        <w:t xml:space="preserve"> die Lernaufgabe und die Lernbedingun</w:t>
      </w:r>
      <w:r w:rsidR="00891833">
        <w:t>g</w:t>
      </w:r>
      <w:r>
        <w:t xml:space="preserve"> eingeschätzt werden, andererseits </w:t>
      </w:r>
      <w:r w:rsidR="004B46F3">
        <w:t xml:space="preserve">hat </w:t>
      </w:r>
      <w:r>
        <w:t xml:space="preserve">der Lernende in Bezug auf die Lernsituation </w:t>
      </w:r>
      <w:r w:rsidR="00FD1E6B">
        <w:t>sein Vorwissen, seine</w:t>
      </w:r>
      <w:r>
        <w:t xml:space="preserve"> Leistungsfähigkeit und Zielsetzung mit einzubeziehen. </w:t>
      </w:r>
      <w:r w:rsidR="00360DF5">
        <w:t xml:space="preserve">Dabei spielen </w:t>
      </w:r>
      <w:r w:rsidR="0027480A">
        <w:t xml:space="preserve">beim situativ und individuell gerechten Einsatz von Lernstrategien </w:t>
      </w:r>
      <w:r w:rsidR="00360DF5">
        <w:t xml:space="preserve">auch die Komponenten Wissen, Willen und Selbstlenkung </w:t>
      </w:r>
      <w:r w:rsidR="0027480A">
        <w:t xml:space="preserve">eine wichtige Rolle. Wissen wird hier als Wissen über Lernstrategien </w:t>
      </w:r>
      <w:r w:rsidR="000E2CFF">
        <w:t>und Wissen über sich als Lerner und über die Lernsituation verstanden. Bei der Willenskomponente geht es hau</w:t>
      </w:r>
      <w:r w:rsidR="00727B99">
        <w:t>p</w:t>
      </w:r>
      <w:r w:rsidR="000E2CFF">
        <w:t xml:space="preserve">tsächlich um die Motivation, welche einen entscheidenden Einfluss auf die verschiedenen Lernstrategien und deren Einsatz ausübt. </w:t>
      </w:r>
      <w:r w:rsidR="00CB40E3">
        <w:t>Die Selbstlenkung beinhaltet schliesslich die Planung, Durchführung und Kontrolle des Lernprozesses und Lernergebnisses. Hierfür benötigt der Lerner ein hohes Mass an metakognitivem Bewusstsein sowie Kontrollstrategien, damit er sein Lernen zielgeric</w:t>
      </w:r>
      <w:r w:rsidR="007B2D0F">
        <w:t xml:space="preserve">htet </w:t>
      </w:r>
      <w:r w:rsidR="00A47CD3">
        <w:t xml:space="preserve">steuern kann (Metzger, 1995, S. </w:t>
      </w:r>
      <w:r w:rsidR="007B2D0F">
        <w:t>300-306).</w:t>
      </w:r>
    </w:p>
    <w:p w:rsidR="00A47CD3" w:rsidRDefault="00A47CD3" w:rsidP="00996809">
      <w:r>
        <w:lastRenderedPageBreak/>
        <w:t xml:space="preserve">Eine </w:t>
      </w:r>
      <w:r w:rsidR="007F0AFF">
        <w:t>andere Unterteilung machen Friedrich und Mandel (1997), indem sie die Lernstrategien in Primär- und Stützstrategien einteilen. Die kognitiven Primärstrategien dienen der Steuerung der unmittelbar kognitiven Prozesse und wirken somit direkt auf die zu verarbeitende Information ein.</w:t>
      </w:r>
      <w:r w:rsidR="0021357F">
        <w:t xml:space="preserve"> Bei Metzger stellt die Lernstrategie „Wissen erwerben“ die Primärstrategie dar.</w:t>
      </w:r>
      <w:r w:rsidR="007F0AFF">
        <w:t xml:space="preserve"> Die motivationalen Stützstrategien wirken nur indirekt auf den Lernprozess ein. So stellen </w:t>
      </w:r>
      <w:r w:rsidR="00B86819">
        <w:t xml:space="preserve">Selbstmotivierung, Aufmerksamkeitssteuerung und Zeitmanagement Stützstrategien dar. </w:t>
      </w:r>
      <w:r w:rsidR="0021357F">
        <w:t xml:space="preserve">Metzger verwendet dafür die Strategien „Lernsituation positiv gestalten“ und „modelltypische Lernsituationen bewältigen“. </w:t>
      </w:r>
      <w:r w:rsidR="00B86819">
        <w:t>Eine exakte Unterscheidung ist jedoch durch die enge Verbindung nur schwer möglich, da auch motivationale Komponenten einen kognitiven Charakter haben können sowie die kognitiven Primärstrategien die motivationalen Aspekte beeinflussen können (S. 241-242).</w:t>
      </w:r>
    </w:p>
    <w:p w:rsidR="00F237BC" w:rsidRDefault="00F237BC" w:rsidP="00F237BC">
      <w:pPr>
        <w:pStyle w:val="berschrift2"/>
      </w:pPr>
      <w:bookmarkStart w:id="57" w:name="_Toc386891230"/>
      <w:r>
        <w:t>Einfluss der Lernkonstellation</w:t>
      </w:r>
      <w:bookmarkEnd w:id="57"/>
    </w:p>
    <w:p w:rsidR="00D01FFE" w:rsidRDefault="00114707" w:rsidP="00996809">
      <w:r>
        <w:t xml:space="preserve">Im vorhergehenden </w:t>
      </w:r>
      <w:r w:rsidR="0021357F">
        <w:t xml:space="preserve">Abschnitt </w:t>
      </w:r>
      <w:r>
        <w:t xml:space="preserve">wurde die Wichtigkeit von Lernstrategien angesprochen. </w:t>
      </w:r>
      <w:r w:rsidR="00530C94">
        <w:t xml:space="preserve">Die Aneignung eines solchen Strategiewissens ist allerdings nur von Nutzen, wenn es in verschiedenen Kontexten eingesetzt werden kann, </w:t>
      </w:r>
      <w:r w:rsidR="00996809">
        <w:t>d. h.</w:t>
      </w:r>
      <w:r w:rsidR="00530C94">
        <w:t xml:space="preserve"> von einer Lernsituation in eine andere transferierbar ist</w:t>
      </w:r>
      <w:r w:rsidR="00EC72A9">
        <w:t xml:space="preserve"> (Nüesch, 2000, S. 232)</w:t>
      </w:r>
      <w:r w:rsidR="00530C94">
        <w:t>.</w:t>
      </w:r>
      <w:r w:rsidR="00515787" w:rsidRPr="00515787">
        <w:t xml:space="preserve"> </w:t>
      </w:r>
      <w:r w:rsidR="00515787">
        <w:t>Dabei konzentrieren sich die Analysen des selbständigen Lernens vielfach zu sehr auf das lernende Individuum, während</w:t>
      </w:r>
      <w:r w:rsidR="00EC72A9">
        <w:t xml:space="preserve"> die Lernumgebung im Sinne des Kontextes vernachlässigt wird (Klöckner, 2002, S. 17).</w:t>
      </w:r>
      <w:r w:rsidR="00530C94">
        <w:t xml:space="preserve"> Obwohl </w:t>
      </w:r>
      <w:r w:rsidR="00EA2BD5">
        <w:t>im Kapitel 3.3</w:t>
      </w:r>
      <w:r w:rsidR="00C40067">
        <w:t xml:space="preserve"> von generellen, fächerübergreifenden Lernstrategien die Rede war, messen verschiedene Autoren dem Kontext beim Einsatz von Lernstrategien </w:t>
      </w:r>
      <w:r w:rsidR="00027127">
        <w:t>mehr Bedeutung</w:t>
      </w:r>
      <w:r w:rsidR="00515787">
        <w:t xml:space="preserve"> und Einfluss</w:t>
      </w:r>
      <w:r w:rsidR="00027127">
        <w:t xml:space="preserve"> zu</w:t>
      </w:r>
      <w:r w:rsidR="00BB4D5E">
        <w:t>.</w:t>
      </w:r>
      <w:r w:rsidR="00515787">
        <w:t xml:space="preserve"> </w:t>
      </w:r>
      <w:r w:rsidR="008243D2">
        <w:t>Deshalb werden an dieser Stelle die Einflussfaktoren des Kontextes, auch Lernkons</w:t>
      </w:r>
      <w:r w:rsidR="00E22CE0">
        <w:t>tellation genannt, genauer analy</w:t>
      </w:r>
      <w:r w:rsidR="008243D2">
        <w:t xml:space="preserve">siert. Nüesch (2000) </w:t>
      </w:r>
      <w:r w:rsidR="00E3271C">
        <w:t>erkannte</w:t>
      </w:r>
      <w:r w:rsidR="005564EB">
        <w:t xml:space="preserve"> dabei</w:t>
      </w:r>
      <w:r w:rsidR="00E3271C">
        <w:t xml:space="preserve"> zwei Arten von</w:t>
      </w:r>
      <w:r w:rsidR="008243D2">
        <w:t xml:space="preserve"> </w:t>
      </w:r>
      <w:r w:rsidR="00B102E7">
        <w:t xml:space="preserve">situationalen </w:t>
      </w:r>
      <w:r w:rsidR="005564EB">
        <w:t>Einflüssen</w:t>
      </w:r>
      <w:r w:rsidR="009B4993">
        <w:t>:</w:t>
      </w:r>
      <w:r w:rsidR="007A4879">
        <w:t xml:space="preserve"> Einerseits die Faktoren, die den Lernenden betreffen, also </w:t>
      </w:r>
      <w:r w:rsidR="00E3271C">
        <w:t>persona</w:t>
      </w:r>
      <w:r w:rsidR="007A4879">
        <w:t>le Faktoren, andererseits diejenigen, welche ausserhalb der Person des Lernenden liegen, die</w:t>
      </w:r>
      <w:r w:rsidR="00E3271C">
        <w:t xml:space="preserve"> äusseren Faktoren </w:t>
      </w:r>
      <w:r w:rsidR="005A25EE">
        <w:t>(S. 232).</w:t>
      </w:r>
    </w:p>
    <w:p w:rsidR="00F237BC" w:rsidRDefault="00F237BC" w:rsidP="00F237BC">
      <w:pPr>
        <w:pStyle w:val="berschrift3"/>
      </w:pPr>
      <w:bookmarkStart w:id="58" w:name="_Toc386891231"/>
      <w:r>
        <w:t>Personale Faktoren</w:t>
      </w:r>
      <w:bookmarkEnd w:id="58"/>
    </w:p>
    <w:p w:rsidR="00480D29" w:rsidRDefault="00712E96" w:rsidP="00996809">
      <w:r>
        <w:t>Die personalen Faktoren bezeichnen alles, was mit der Person des Lernenden zusammenhängt</w:t>
      </w:r>
      <w:r w:rsidR="00B2009B">
        <w:t xml:space="preserve"> und </w:t>
      </w:r>
      <w:r w:rsidR="00897753">
        <w:t>einen direkten</w:t>
      </w:r>
      <w:r w:rsidR="00B2009B">
        <w:t xml:space="preserve"> Einfluss auf</w:t>
      </w:r>
      <w:r w:rsidR="006779AB">
        <w:t xml:space="preserve"> das </w:t>
      </w:r>
      <w:r w:rsidR="00D00AF3">
        <w:t>selbständig</w:t>
      </w:r>
      <w:r w:rsidR="006779AB">
        <w:t>e Lernen</w:t>
      </w:r>
      <w:r w:rsidR="00B2009B">
        <w:t xml:space="preserve"> ausübt. </w:t>
      </w:r>
      <w:r w:rsidR="00B032A9">
        <w:t xml:space="preserve">Bei Metzger (1995) werden die Faktoren Vorwissen, eigenes Ziel, eigene Leistungsfähigkeit und Motivation, </w:t>
      </w:r>
      <w:r w:rsidR="009F1F8C">
        <w:t xml:space="preserve">innerer Zustand, Lerngewohnheiten und eigenes Lernstrategienrepertoire genannt (S. 302). Cress </w:t>
      </w:r>
      <w:r w:rsidR="006779AB">
        <w:t xml:space="preserve">(1999) </w:t>
      </w:r>
      <w:r w:rsidR="009F1F8C">
        <w:t xml:space="preserve">betont in diesem Zusammenhang die Kontrollüberzeugung, die Selbstwirksamkeitserwartung </w:t>
      </w:r>
      <w:r w:rsidR="00C11166">
        <w:t>und das akademische</w:t>
      </w:r>
      <w:r w:rsidR="006779AB">
        <w:t xml:space="preserve"> Selbstkonzept. Klöckner (2002) </w:t>
      </w:r>
      <w:r w:rsidR="00480D29">
        <w:t>hält</w:t>
      </w:r>
      <w:r w:rsidR="006779AB">
        <w:t xml:space="preserve"> au</w:t>
      </w:r>
      <w:r w:rsidR="00480D29">
        <w:t xml:space="preserve">f der personellen Ebene hauptsächlich die Lernstrategien und die Motivation für wichtig. Das </w:t>
      </w:r>
      <w:r w:rsidR="001904B3">
        <w:t>sind nur einige Beispiele, welche die Literatur zu bieten hat. Je nach Kategorisierung und Begriffsbestimmung ergeben sich wieder andere Einteilungen.</w:t>
      </w:r>
    </w:p>
    <w:p w:rsidR="001904B3" w:rsidRDefault="00694006" w:rsidP="00996809">
      <w:r>
        <w:lastRenderedPageBreak/>
        <w:t>Meines Erachtens stehen</w:t>
      </w:r>
      <w:r w:rsidR="001904B3">
        <w:t xml:space="preserve"> für das selbständige Lernen vor allem die Lernstrategie</w:t>
      </w:r>
      <w:r>
        <w:t>n</w:t>
      </w:r>
      <w:r w:rsidR="001904B3">
        <w:t xml:space="preserve">, das Vorwissen, die Selbstwirksamkeitserwartung und die Motivation </w:t>
      </w:r>
      <w:r>
        <w:t xml:space="preserve">im Vordergrund. Die Lernstrategien stellen dabei eine Voraussetzung dar, Wissen überhaupt </w:t>
      </w:r>
      <w:r w:rsidR="006E46D3">
        <w:t xml:space="preserve">aufzubauen und den Lernprozess zu gestalten. Das Vorwissen ist insofern </w:t>
      </w:r>
      <w:r w:rsidR="000B5663">
        <w:t>wichtig</w:t>
      </w:r>
      <w:r w:rsidR="006E46D3">
        <w:t>, da beim kognitivistisch-konstruk</w:t>
      </w:r>
      <w:r w:rsidR="004C6774">
        <w:t>t</w:t>
      </w:r>
      <w:r w:rsidR="006E46D3">
        <w:t>ivistischen Lernverständnis</w:t>
      </w:r>
      <w:r w:rsidR="00723F34">
        <w:t>, welches ich hier zugrunde lege,</w:t>
      </w:r>
      <w:r w:rsidR="006E46D3">
        <w:t xml:space="preserve"> neues Wissen im</w:t>
      </w:r>
      <w:r w:rsidR="000B5663">
        <w:t>mer mit bestehendem</w:t>
      </w:r>
      <w:r w:rsidR="006E46D3">
        <w:t xml:space="preserve"> verknüpft wird und somit dem bereits vorhandenen Wissen </w:t>
      </w:r>
      <w:r w:rsidR="00BC2B28">
        <w:t xml:space="preserve">eine entscheidende Rolle zukommt. </w:t>
      </w:r>
      <w:r w:rsidR="003C5726">
        <w:t xml:space="preserve">Die Selbstwirksamkeitserwartung ist </w:t>
      </w:r>
      <w:r w:rsidR="00C95AF2">
        <w:t xml:space="preserve">die subjektive Einschätzung der eigenen Fähigkeit, eine angestrebte Handlung korrekt auszuführen (Cress, 1999, S. 72). Ohne diese Selbstüberzeugung kann selbständiges Lernen kaum stattfinden, oder ist zumindest nicht effizient. Schliesslich </w:t>
      </w:r>
      <w:r w:rsidR="00922257">
        <w:t xml:space="preserve">bedarf es zum selbständigen Lernen einer intrinsischen Motivation, </w:t>
      </w:r>
      <w:r w:rsidR="00996809">
        <w:t>d. h.</w:t>
      </w:r>
      <w:r w:rsidR="00922257">
        <w:t xml:space="preserve"> die eigene Absicht, die Lernhandlung durchzuführen.</w:t>
      </w:r>
      <w:r w:rsidR="00D23C76">
        <w:t xml:space="preserve"> </w:t>
      </w:r>
      <w:r w:rsidR="00A34666">
        <w:t>Passend dazu ist die Aussage</w:t>
      </w:r>
      <w:r w:rsidR="00D23C76">
        <w:t xml:space="preserve"> von Nuissl von Rein (2002), wenn er schreibt, dass Lernen nur nachhaltig ist, wenn es interessengeleitet, emotional und sozial stimmig an Erfahrungen anschliesst (S. 10).</w:t>
      </w:r>
    </w:p>
    <w:p w:rsidR="00F237BC" w:rsidRDefault="00F237BC" w:rsidP="00F237BC">
      <w:pPr>
        <w:pStyle w:val="berschrift3"/>
      </w:pPr>
      <w:bookmarkStart w:id="59" w:name="_Toc386891232"/>
      <w:r>
        <w:t>Äussere Faktoren</w:t>
      </w:r>
      <w:bookmarkEnd w:id="59"/>
    </w:p>
    <w:p w:rsidR="007720C1" w:rsidRDefault="005E0BD4" w:rsidP="00996809">
      <w:r>
        <w:t xml:space="preserve">Die </w:t>
      </w:r>
      <w:r w:rsidR="002B2F3F">
        <w:t>äusseren Faktoren des selbständigen Lernens stehen nicht im Einflussbereich des Lernenden</w:t>
      </w:r>
      <w:r w:rsidR="007D5A06">
        <w:t xml:space="preserve"> und wirken nur indirekt auf den Lernenden und den Lernprozess ein</w:t>
      </w:r>
      <w:r w:rsidR="002B2F3F">
        <w:t>. Viele Autoren sprechen dabei von Lernumgebung,</w:t>
      </w:r>
      <w:r w:rsidR="002B2F3F" w:rsidRPr="002B2F3F">
        <w:t xml:space="preserve"> </w:t>
      </w:r>
      <w:r w:rsidR="0037487F">
        <w:t>-</w:t>
      </w:r>
      <w:r w:rsidR="002B2F3F">
        <w:t>umwelt</w:t>
      </w:r>
      <w:r w:rsidR="0037487F">
        <w:t xml:space="preserve">, -situation </w:t>
      </w:r>
      <w:r w:rsidR="002B2F3F">
        <w:t xml:space="preserve">oder Kontext. </w:t>
      </w:r>
      <w:r w:rsidR="00E22CE0">
        <w:t xml:space="preserve">So unterteilt Klöckner (2002) die äusseren Faktoren in Lehr-Lernperspektive, Lernkultur und Lernsituation. </w:t>
      </w:r>
      <w:r w:rsidR="009257FB">
        <w:t xml:space="preserve">Innerhalb der Lernsituation wird weiter differenziert in soziale Einbindung, Unterstützung, Gewähren von Freiräumen und authentische Kontexte. </w:t>
      </w:r>
      <w:r w:rsidR="009C3E35">
        <w:t xml:space="preserve">Cress (1999) spricht von Lernumwelt, die sowohl auf objektivem als auch auf subjektivem Wege erfasst werden soll. Dabei fordert sie, eine geeignete Skala zur objektiven Beschreibung lernrelevanter Umgebungsmerkmale zu erstellen (S. 124). </w:t>
      </w:r>
      <w:r w:rsidR="00E17629">
        <w:t xml:space="preserve">Metzger (1995) </w:t>
      </w:r>
      <w:r w:rsidR="006E6118">
        <w:t>sieht die Lernaufgabe und die Lernbedingung als äussere Faktoren. Konkret sollen das Lernziel, Umfang, Schwierigkeit, Ze</w:t>
      </w:r>
      <w:r w:rsidR="007720C1">
        <w:t>itbedarf, Qualität des Unterrich</w:t>
      </w:r>
      <w:r w:rsidR="006E6118">
        <w:t>ts und verfügbares Material einbezogen werden (S. 302-303).</w:t>
      </w:r>
      <w:r w:rsidR="00852416">
        <w:t xml:space="preserve"> Ich gehe</w:t>
      </w:r>
      <w:r w:rsidR="007720C1">
        <w:t xml:space="preserve"> im Weiteren</w:t>
      </w:r>
      <w:r w:rsidR="00852416">
        <w:t xml:space="preserve"> davon aus, dass alle genannten Faktoren in irgendeiner Weise einen Einfluss auf das selbständige </w:t>
      </w:r>
      <w:r w:rsidR="007720C1">
        <w:t xml:space="preserve">Lernen haben. </w:t>
      </w:r>
    </w:p>
    <w:p w:rsidR="00AF37F3" w:rsidRDefault="00AF37F3" w:rsidP="00996809">
      <w:r>
        <w:t xml:space="preserve">Diese kurze </w:t>
      </w:r>
      <w:r w:rsidR="001E4E25">
        <w:t>Ausführung</w:t>
      </w:r>
      <w:r>
        <w:t xml:space="preserve"> macht deutlich, dass der Lernkonstellation beim selbständigen Lernen eine bedeutende Rolle zukommt, da sehr viele und unterschiedliche Einflussfaktoren mitspielen. Somit ist es für den Lernerfolg entscheidend, dass der Lernende die Fähigkeit besitzt, sein Lernverhalten an die gesamte Lernkonstellation anzupassen und bei der Auswahl der Lernstrategie diese Faktoren zu berücksichtigen (</w:t>
      </w:r>
      <w:r w:rsidR="002F4E44">
        <w:t xml:space="preserve">Garner, 1990, zit. in </w:t>
      </w:r>
      <w:r>
        <w:t>Nüesch, 2000, S .233).</w:t>
      </w:r>
    </w:p>
    <w:p w:rsidR="0071792C" w:rsidRDefault="00052BF3" w:rsidP="0071792C">
      <w:pPr>
        <w:pStyle w:val="berschrift2"/>
      </w:pPr>
      <w:bookmarkStart w:id="60" w:name="_Toc386891233"/>
      <w:r>
        <w:t xml:space="preserve">Zusammenfassende Darstellung des </w:t>
      </w:r>
      <w:r w:rsidR="00D00AF3">
        <w:t>selbständig</w:t>
      </w:r>
      <w:r>
        <w:t>en Lernens</w:t>
      </w:r>
      <w:bookmarkEnd w:id="60"/>
    </w:p>
    <w:p w:rsidR="00AC7A55" w:rsidRDefault="003D03CC" w:rsidP="00996809">
      <w:r>
        <w:t>Selbständiges Lernen hat viele Determinanten und Einflussfaktoren. In Anlehnung an Metzger (1995</w:t>
      </w:r>
      <w:r w:rsidR="00FF731B">
        <w:t>, S. 300</w:t>
      </w:r>
      <w:r>
        <w:t>) und Nüesch (2001</w:t>
      </w:r>
      <w:r w:rsidR="00FF731B">
        <w:t>, S. 12, 17-21</w:t>
      </w:r>
      <w:r w:rsidR="00C77D48">
        <w:t>) zeigt Abbildung 6</w:t>
      </w:r>
      <w:r>
        <w:t xml:space="preserve"> </w:t>
      </w:r>
      <w:r w:rsidR="00296C8E">
        <w:t>die</w:t>
      </w:r>
      <w:r w:rsidR="00F40612">
        <w:t xml:space="preserve"> Zusammenhänge.</w:t>
      </w:r>
    </w:p>
    <w:p w:rsidR="00AC7A55" w:rsidRPr="00BB6D31" w:rsidRDefault="00AC7A55" w:rsidP="00AC7A55">
      <w:pPr>
        <w:pStyle w:val="FormatvorlageBeschriftungZentriert"/>
      </w:pPr>
      <w:bookmarkStart w:id="61" w:name="_Toc68318427"/>
      <w:r w:rsidRPr="00BB6D31">
        <w:lastRenderedPageBreak/>
        <w:t>Modell des selbständigen Lernens</w:t>
      </w:r>
      <w:bookmarkEnd w:id="61"/>
    </w:p>
    <w:p w:rsidR="00AC7A55" w:rsidRDefault="00437F7B" w:rsidP="00996809">
      <w:r>
        <w:pict>
          <v:group id="_x0000_s1459" editas="orgchart" style="width:435.75pt;height:237.55pt;mso-position-horizontal-relative:char;mso-position-vertical-relative:line" coordorigin="1941,5177" coordsize="8715,4751">
            <o:lock v:ext="edit" aspectratio="t"/>
            <o:diagram v:ext="edit" dgmstyle="5" dgmscalex="61325" dgmscaley="61330" constrainbounds="0,0,0,0" autolayout="f">
              <o:relationtable v:ext="edit">
                <o:rel v:ext="edit" idsrc="#_s1468" iddest="#_s1468"/>
                <o:rel v:ext="edit" idsrc="#_s1469" iddest="#_s1468" idcntr="#_s1467"/>
                <o:rel v:ext="edit" idsrc="#_s1470" iddest="#_s1468" idcntr="#_s1466"/>
                <o:rel v:ext="edit" idsrc="#_s1471" iddest="#_s1468" idcntr="#_s1465"/>
                <o:rel v:ext="edit" idsrc="#_s1472" iddest="#_s1470" idcntr="#_s1464"/>
                <o:rel v:ext="edit" idsrc="#_s1474" iddest="#_s1470" idcntr="#_s1462"/>
                <o:rel v:ext="edit" idsrc="#_s1473" iddest="#_s1470" idcntr="#_s1463"/>
              </o:relationtable>
            </o:diagram>
            <v:shape id="_x0000_s1460" type="#_x0000_t75" style="position:absolute;left:1941;top:5177;width:8715;height:4751" o:preferrelative="f" stroked="t">
              <v:fill o:detectmouseclick="t"/>
              <v:path o:extrusionok="t" o:connecttype="none"/>
              <o:lock v:ext="edit" text="t"/>
            </v:shape>
            <v:rect id="_x0000_s1461" style="position:absolute;left:3150;top:5535;width:6330;height:3960" strokeweight="1.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462" o:spid="_x0000_s1462" type="#_x0000_t34" style="position:absolute;left:6006;top:8041;width:495;height:5;rotation:270;flip:x" o:connectortype="elbow" adj="7855,49152960,-272684" strokecolor="#4b595b [rgb(187,224,227) darken(102)]" strokeweight="2.25pt">
              <v:stroke startarrow="block"/>
            </v:shape>
            <v:shapetype id="_x0000_t33" coordsize="21600,21600" o:spt="33" o:oned="t" path="m,l21600,r,21600e" filled="f">
              <v:stroke joinstyle="miter"/>
              <v:path arrowok="t" fillok="f" o:connecttype="none"/>
              <o:lock v:ext="edit" shapetype="t"/>
            </v:shapetype>
            <v:shape id="_s1463" o:spid="_x0000_s1463" type="#_x0000_t33" style="position:absolute;left:5174;top:7215;width:249;height:1875;rotation:270" o:connectortype="elbow" adj="-378304,-95351,-378304" strokecolor="#4b595b [rgb(187,224,227) darken(102)]" strokeweight="2.25pt">
              <v:stroke startarrow="block"/>
            </v:shape>
            <v:shape id="_s1464" o:spid="_x0000_s1464" type="#_x0000_t33" style="position:absolute;left:7038;top:7211;width:249;height:1883;rotation:270;flip:x" o:connectortype="elbow" adj="-702998,94946,-702998" strokecolor="#4b595b [rgb(187,224,227) darken(102)]" strokeweight="2.25pt">
              <v:stroke startarrow="block"/>
            </v:shape>
            <v:shape id="_s1465" o:spid="_x0000_s1465" type="#_x0000_t33" style="position:absolute;left:7134;top:5785;width:261;height:2074;rotation:270;flip:x" o:connectortype="elbow" adj="-684579,72330,-684579" strokecolor="#4b595b [rgb(187,224,227) darken(102)]" strokeweight="2.25pt">
              <v:stroke startarrow="block"/>
            </v:shape>
            <v:shape id="_s1466" o:spid="_x0000_s1466" type="#_x0000_t34" style="position:absolute;left:5974;top:6660;width:546;height:8;rotation:270;flip:x" o:connectortype="elbow" adj="7121,27102600,-247015" strokecolor="#4b595b [rgb(187,224,227) darken(102)]" strokeweight="2.25pt">
              <v:stroke startarrow="block"/>
            </v:shape>
            <v:shape id="_s1467" o:spid="_x0000_s1467" type="#_x0000_t33" style="position:absolute;left:5113;top:5838;width:261;height:1968;rotation:270" o:connectortype="elbow" adj="-350069,-76226,-350069" strokecolor="#4b595b [rgb(187,224,227) darken(102)]" strokeweight="2.25pt">
              <v:stroke startarrow="block"/>
            </v:shape>
            <v:roundrect id="_s1468" o:spid="_x0000_s1468" style="position:absolute;left:5224;top:5757;width:2007;height:674;v-text-anchor:middle" arcsize="10923f" o:dgmlayout="0" o:dgmnodekind="1" fillcolor="#d7edef [rgb(187,224,227) lighten(153)]" strokecolor="#4b595b [rgb(187,224,227) darken(102)]" strokeweight="1.5pt">
              <v:shadow on="t" opacity=".5" offset="3pt,3pt" offset2="2pt,2pt"/>
              <v:textbox style="mso-next-textbox:#_s1468" inset="0,.5mm,0,.5mm">
                <w:txbxContent>
                  <w:p w:rsidR="008D298A" w:rsidRPr="00996809" w:rsidRDefault="008D298A" w:rsidP="00996809">
                    <w:pPr>
                      <w:spacing w:before="0" w:after="0"/>
                      <w:jc w:val="center"/>
                      <w:rPr>
                        <w:rFonts w:asciiTheme="majorHAnsi" w:hAnsiTheme="majorHAnsi"/>
                        <w:b/>
                        <w:sz w:val="21"/>
                        <w:szCs w:val="22"/>
                      </w:rPr>
                    </w:pPr>
                    <w:r w:rsidRPr="00996809">
                      <w:rPr>
                        <w:rFonts w:asciiTheme="majorHAnsi" w:hAnsiTheme="majorHAnsi"/>
                        <w:b/>
                        <w:sz w:val="21"/>
                        <w:szCs w:val="22"/>
                      </w:rPr>
                      <w:t>Selbständiges</w:t>
                    </w:r>
                    <w:r w:rsidRPr="00996809">
                      <w:rPr>
                        <w:rFonts w:asciiTheme="majorHAnsi" w:hAnsiTheme="majorHAnsi"/>
                        <w:b/>
                        <w:sz w:val="21"/>
                        <w:szCs w:val="22"/>
                      </w:rPr>
                      <w:br/>
                      <w:t>Lernen</w:t>
                    </w:r>
                  </w:p>
                </w:txbxContent>
              </v:textbox>
            </v:roundrect>
            <v:roundrect id="_s1469" o:spid="_x0000_s1469" style="position:absolute;left:3401;top:6967;width:1657;height:829;v-text-anchor:middle" arcsize="10923f" o:dgmlayout="0" o:dgmnodekind="0" fillcolor="#bbe0e3" strokecolor="#4b595b [rgb(187,224,227) darken(102)]" strokeweight="1.5pt">
              <v:shadow on="t" opacity=".5" offset="3pt,3pt" offset2="2pt,2pt"/>
              <v:textbox style="mso-next-textbox:#_s1469" inset="0,1mm,0,.5mm">
                <w:txbxContent>
                  <w:p w:rsidR="008D298A" w:rsidRPr="00996809" w:rsidRDefault="008D298A" w:rsidP="00996809">
                    <w:pPr>
                      <w:spacing w:before="0" w:after="0"/>
                      <w:jc w:val="center"/>
                      <w:rPr>
                        <w:rFonts w:asciiTheme="majorHAnsi" w:hAnsiTheme="majorHAnsi"/>
                        <w:b/>
                        <w:sz w:val="19"/>
                      </w:rPr>
                    </w:pPr>
                    <w:r w:rsidRPr="00996809">
                      <w:rPr>
                        <w:rFonts w:asciiTheme="majorHAnsi" w:hAnsiTheme="majorHAnsi"/>
                        <w:b/>
                        <w:sz w:val="19"/>
                      </w:rPr>
                      <w:t>Setzen von</w:t>
                    </w:r>
                    <w:r w:rsidRPr="00996809">
                      <w:rPr>
                        <w:rFonts w:asciiTheme="majorHAnsi" w:hAnsiTheme="majorHAnsi"/>
                        <w:b/>
                        <w:sz w:val="19"/>
                      </w:rPr>
                      <w:br/>
                      <w:t>Zielen</w:t>
                    </w:r>
                  </w:p>
                </w:txbxContent>
              </v:textbox>
            </v:roundrect>
            <v:roundrect id="_s1470" o:spid="_x0000_s1470" style="position:absolute;left:5269;top:6952;width:1962;height:829;v-text-anchor:middle" arcsize="10910f" o:dgmlayout="0" o:dgmnodekind="0" fillcolor="#bbe0e3" strokecolor="#4b595b [rgb(187,224,227) darken(102)]" strokeweight="1.5pt">
              <v:shadow on="t" opacity=".5" offset="3pt,3pt" offset2="2pt,2pt"/>
              <v:textbox style="mso-next-textbox:#_s1470" inset="0,1mm,0,.5mm">
                <w:txbxContent>
                  <w:p w:rsidR="008D298A" w:rsidRPr="00996809" w:rsidRDefault="008D298A" w:rsidP="00996809">
                    <w:pPr>
                      <w:spacing w:before="0" w:after="0"/>
                      <w:jc w:val="center"/>
                      <w:rPr>
                        <w:rFonts w:asciiTheme="majorHAnsi" w:hAnsiTheme="majorHAnsi"/>
                        <w:b/>
                        <w:sz w:val="19"/>
                      </w:rPr>
                    </w:pPr>
                    <w:r w:rsidRPr="00996809">
                      <w:rPr>
                        <w:rFonts w:asciiTheme="majorHAnsi" w:hAnsiTheme="majorHAnsi"/>
                        <w:b/>
                        <w:sz w:val="19"/>
                      </w:rPr>
                      <w:t>Auswahl und Einsatz von Lernstrategien</w:t>
                    </w:r>
                  </w:p>
                </w:txbxContent>
              </v:textbox>
            </v:roundrect>
            <v:roundrect id="_s1471" o:spid="_x0000_s1471" style="position:absolute;left:7444;top:6967;width:1656;height:829;v-text-anchor:middle" arcsize="10923f" o:dgmlayout="0" o:dgmnodekind="0" fillcolor="#bbe0e3" strokecolor="#4b595b [rgb(187,224,227) darken(102)]" strokeweight="1.5pt">
              <v:shadow on="t" opacity=".5" offset="3pt,3pt" offset2="2pt,2pt"/>
              <v:textbox style="mso-next-textbox:#_s1471" inset="0,1mm,0,.5mm">
                <w:txbxContent>
                  <w:p w:rsidR="008D298A" w:rsidRPr="00996809" w:rsidRDefault="008D298A" w:rsidP="00996809">
                    <w:pPr>
                      <w:spacing w:before="0" w:after="0"/>
                      <w:jc w:val="center"/>
                      <w:rPr>
                        <w:rFonts w:asciiTheme="majorHAnsi" w:hAnsiTheme="majorHAnsi"/>
                        <w:b/>
                        <w:sz w:val="19"/>
                      </w:rPr>
                    </w:pPr>
                    <w:r w:rsidRPr="00996809">
                      <w:rPr>
                        <w:rFonts w:asciiTheme="majorHAnsi" w:hAnsiTheme="majorHAnsi"/>
                        <w:b/>
                        <w:sz w:val="19"/>
                      </w:rPr>
                      <w:t>Überwachung des</w:t>
                    </w:r>
                    <w:r w:rsidRPr="00996809">
                      <w:rPr>
                        <w:rFonts w:asciiTheme="majorHAnsi" w:hAnsiTheme="majorHAnsi"/>
                        <w:b/>
                        <w:sz w:val="19"/>
                      </w:rPr>
                      <w:br/>
                      <w:t>Lernprozesses</w:t>
                    </w:r>
                  </w:p>
                </w:txbxContent>
              </v:textbox>
            </v:roundrect>
            <v:roundrect id="_s1472" o:spid="_x0000_s1472" style="position:absolute;left:7366;top:8277;width:1476;height:842;v-text-anchor:middle" arcsize="10923f" o:dgmlayout="2" o:dgmnodekind="0" fillcolor="#adcfd2 [rgb(187,224,227) darken(235)]" strokecolor="#4b595b [rgb(187,224,227) darken(102)]" strokeweight=".25pt">
              <v:shadow on="t" opacity=".5" offset="3pt,3pt" offset2="2pt,2pt"/>
              <v:textbox style="mso-next-textbox:#_s1472" inset="0,.5mm,0,.5mm">
                <w:txbxContent>
                  <w:p w:rsidR="008D298A" w:rsidRPr="00996809" w:rsidRDefault="008D298A" w:rsidP="00996809">
                    <w:pPr>
                      <w:spacing w:before="0" w:after="0"/>
                      <w:jc w:val="center"/>
                      <w:rPr>
                        <w:rFonts w:asciiTheme="majorHAnsi" w:hAnsiTheme="majorHAnsi"/>
                        <w:sz w:val="19"/>
                      </w:rPr>
                    </w:pPr>
                    <w:r w:rsidRPr="00996809">
                      <w:rPr>
                        <w:rFonts w:asciiTheme="majorHAnsi" w:hAnsiTheme="majorHAnsi"/>
                        <w:sz w:val="19"/>
                      </w:rPr>
                      <w:t>Lernsituationen positiv</w:t>
                    </w:r>
                    <w:r w:rsidRPr="00996809">
                      <w:rPr>
                        <w:rFonts w:asciiTheme="majorHAnsi" w:hAnsiTheme="majorHAnsi"/>
                        <w:sz w:val="19"/>
                      </w:rPr>
                      <w:br/>
                      <w:t>gestalten</w:t>
                    </w:r>
                  </w:p>
                </w:txbxContent>
              </v:textbox>
            </v:roundrect>
            <v:roundrect id="_s1473" o:spid="_x0000_s1473" style="position:absolute;left:3590;top:8277;width:1541;height:842;v-text-anchor:middle" arcsize="10923f" o:dgmlayout="2" o:dgmnodekind="0" fillcolor="#adcfd2 [rgb(187,224,227) darken(235)]" strokecolor="#4b595b [rgb(187,224,227) darken(102)]" strokeweight=".25pt">
              <v:shadow on="t" opacity=".5" offset="3pt,3pt" offset2="2pt,2pt"/>
              <v:textbox style="mso-next-textbox:#_s1473" inset="0,.5mm,0,.5mm">
                <w:txbxContent>
                  <w:p w:rsidR="008D298A" w:rsidRPr="00996809" w:rsidRDefault="008D298A" w:rsidP="00996809">
                    <w:pPr>
                      <w:spacing w:before="0" w:after="0"/>
                      <w:jc w:val="center"/>
                      <w:rPr>
                        <w:rFonts w:asciiTheme="majorHAnsi" w:hAnsiTheme="majorHAnsi"/>
                        <w:sz w:val="19"/>
                      </w:rPr>
                    </w:pPr>
                    <w:r w:rsidRPr="00996809">
                      <w:rPr>
                        <w:rFonts w:asciiTheme="majorHAnsi" w:hAnsiTheme="majorHAnsi"/>
                        <w:sz w:val="19"/>
                      </w:rPr>
                      <w:t>Modelltypische Lernsituationen bewältigen</w:t>
                    </w:r>
                  </w:p>
                </w:txbxContent>
              </v:textbox>
            </v:roundrect>
            <v:roundrect id="_s1474" o:spid="_x0000_s1474" style="position:absolute;left:5485;top:8291;width:1541;height:842;v-text-anchor:middle" arcsize="10923f" o:dgmlayout="2" o:dgmnodekind="0" fillcolor="#adcfd2 [rgb(187,224,227) darken(235)]" strokecolor="#4b595b [rgb(187,224,227) darken(102)]" strokeweight=".25pt">
              <v:shadow on="t" opacity=".5" offset="3pt,3pt" offset2="2pt,2pt"/>
              <v:textbox style="mso-next-textbox:#_s1474" inset="0,.5mm,0,.5mm">
                <w:txbxContent>
                  <w:p w:rsidR="008D298A" w:rsidRPr="00996809" w:rsidRDefault="008D298A" w:rsidP="00996809">
                    <w:pPr>
                      <w:spacing w:before="0" w:after="0"/>
                      <w:jc w:val="center"/>
                      <w:rPr>
                        <w:rFonts w:asciiTheme="majorHAnsi" w:hAnsiTheme="majorHAnsi"/>
                        <w:sz w:val="19"/>
                      </w:rPr>
                    </w:pPr>
                    <w:r w:rsidRPr="00996809">
                      <w:rPr>
                        <w:rFonts w:asciiTheme="majorHAnsi" w:hAnsiTheme="majorHAnsi"/>
                        <w:sz w:val="19"/>
                      </w:rPr>
                      <w:t>Wissen</w:t>
                    </w:r>
                    <w:r w:rsidRPr="00996809">
                      <w:rPr>
                        <w:rFonts w:asciiTheme="majorHAnsi" w:hAnsiTheme="majorHAnsi"/>
                        <w:sz w:val="19"/>
                      </w:rPr>
                      <w:br/>
                      <w:t>erwerben</w:t>
                    </w:r>
                  </w:p>
                </w:txbxContent>
              </v:textbox>
            </v:roundrect>
            <v:shape id="_x0000_s1475" type="#_x0000_t202" style="position:absolute;left:2160;top:6360;width:330;height:2325" filled="f" stroked="f">
              <v:textbox style="layout-flow:vertical;mso-layout-flow-alt:bottom-to-top;mso-next-textbox:#_x0000_s1475" inset="0,0,0,0">
                <w:txbxContent>
                  <w:p w:rsidR="008D298A" w:rsidRPr="00996809" w:rsidRDefault="008D298A" w:rsidP="00996809">
                    <w:pPr>
                      <w:spacing w:before="0" w:after="0"/>
                      <w:rPr>
                        <w:rFonts w:asciiTheme="majorHAnsi" w:hAnsiTheme="majorHAnsi"/>
                        <w:b/>
                      </w:rPr>
                    </w:pPr>
                    <w:r w:rsidRPr="00996809">
                      <w:rPr>
                        <w:rFonts w:asciiTheme="majorHAnsi" w:hAnsiTheme="majorHAnsi"/>
                        <w:b/>
                      </w:rPr>
                      <w:t>Personale Faktoren</w:t>
                    </w:r>
                  </w:p>
                </w:txbxContent>
              </v:textbox>
            </v:shape>
            <v:shape id="_x0000_s1476" type="#_x0000_t202" style="position:absolute;left:10125;top:6360;width:330;height:2325" filled="f" stroked="f">
              <v:textbox style="layout-flow:vertical;mso-next-textbox:#_x0000_s1476" inset="0,0,0,0">
                <w:txbxContent>
                  <w:p w:rsidR="008D298A" w:rsidRPr="00996809" w:rsidRDefault="008D298A" w:rsidP="00996809">
                    <w:pPr>
                      <w:spacing w:before="0" w:after="0"/>
                      <w:jc w:val="center"/>
                      <w:rPr>
                        <w:rFonts w:asciiTheme="majorHAnsi" w:hAnsiTheme="majorHAnsi"/>
                        <w:b/>
                      </w:rPr>
                    </w:pPr>
                    <w:r w:rsidRPr="00996809">
                      <w:rPr>
                        <w:rFonts w:asciiTheme="majorHAnsi" w:hAnsiTheme="majorHAnsi"/>
                        <w:b/>
                      </w:rPr>
                      <w:t>Äussere Faktoren</w:t>
                    </w:r>
                  </w:p>
                </w:txbxContent>
              </v:textbox>
            </v:shape>
            <v:shape id="_x0000_s1477" type="#_x0000_t32" style="position:absolute;left:2490;top:7515;width:645;height:8;flip:y" o:connectortype="straight" strokeweight="6pt">
              <v:stroke endarrow="block"/>
            </v:shape>
            <v:shape id="_x0000_s1478" type="#_x0000_t32" style="position:absolute;left:9495;top:7515;width:630;height:8;flip:x y" o:connectortype="straight" strokeweight="6pt">
              <v:stroke endarrow="block"/>
            </v:shape>
            <w10:wrap type="none"/>
            <w10:anchorlock/>
          </v:group>
        </w:pict>
      </w:r>
    </w:p>
    <w:p w:rsidR="00AC7A55" w:rsidRDefault="00AC7A55" w:rsidP="00996809"/>
    <w:p w:rsidR="00BB6D31" w:rsidRDefault="00121E34" w:rsidP="00996809">
      <w:r>
        <w:t xml:space="preserve">Im Zentrum steht das </w:t>
      </w:r>
      <w:r w:rsidR="00D00AF3">
        <w:t>selbständig</w:t>
      </w:r>
      <w:r>
        <w:t xml:space="preserve">e Lernen. </w:t>
      </w:r>
      <w:r w:rsidR="00D42351">
        <w:t>In welchem Masse selbständig gelernt werden kann, hängt</w:t>
      </w:r>
      <w:r w:rsidR="0002322E">
        <w:t xml:space="preserve"> erstens</w:t>
      </w:r>
      <w:r w:rsidR="00D42351">
        <w:t xml:space="preserve"> davon ab</w:t>
      </w:r>
      <w:r w:rsidR="0002322E">
        <w:t xml:space="preserve">, ob und welche Ziele sich der Lernende gesetzt hat. </w:t>
      </w:r>
      <w:r w:rsidR="00BC7342">
        <w:t xml:space="preserve">Dabei sollte die Zielsetzung möglichst </w:t>
      </w:r>
      <w:r w:rsidR="00B80094">
        <w:t xml:space="preserve">klar </w:t>
      </w:r>
      <w:r w:rsidR="00B94270">
        <w:t xml:space="preserve">und </w:t>
      </w:r>
      <w:r w:rsidR="00B80094">
        <w:t xml:space="preserve">realistisch </w:t>
      </w:r>
      <w:r w:rsidR="00B94270">
        <w:t>erfolgen, damit der Lernende diese immer im Hinterkopf behält.</w:t>
      </w:r>
      <w:r w:rsidR="003D6CB5">
        <w:t xml:space="preserve"> </w:t>
      </w:r>
      <w:r w:rsidR="0002322E">
        <w:t xml:space="preserve">Ein weiterer entscheidender Faktor ist die Auswahl und der Einsatz von Lernstrategien. Drei zentrale Strategien sind „Wissen erwerben“, „Modelltypische Lernsituationen bewältigen“ und „Lernsituation positiv gestalten“. </w:t>
      </w:r>
      <w:r w:rsidR="00B22089">
        <w:t xml:space="preserve">Diese Aufzählung ist jedoch nicht abschliessend. </w:t>
      </w:r>
      <w:r w:rsidR="00171DC1">
        <w:t>Weitere Lernstrategien könnten der „Umgang mit der Zeit“, „Umgang mit Angst“ oder „Wesentliches erkennen“ se</w:t>
      </w:r>
      <w:r w:rsidR="006B73AE">
        <w:t>i</w:t>
      </w:r>
      <w:r w:rsidR="00171DC1">
        <w:t xml:space="preserve">n. </w:t>
      </w:r>
      <w:r w:rsidR="00B22089">
        <w:t>Je umfangreicher dieses Repertoire wird, desto flexibler kann auf die jeweilige Lernsituation reagiert werden. Das dritte Merkmal von selbständigem Lernen ist die Überwachung des Lernprozesses. Durch die Reflexion des Lernprozesses können</w:t>
      </w:r>
      <w:r w:rsidR="00BF3A57">
        <w:t xml:space="preserve"> Anpassungen bei der Zielsetzung, bei der Auswahl von Lernstrategien </w:t>
      </w:r>
      <w:r w:rsidR="00824054">
        <w:t xml:space="preserve">oder </w:t>
      </w:r>
      <w:r w:rsidR="00BF3A57">
        <w:t>den Lernstrategien selbst vorgenommen werden.</w:t>
      </w:r>
      <w:r w:rsidR="00514A78">
        <w:t xml:space="preserve"> </w:t>
      </w:r>
      <w:r w:rsidR="00D4240C">
        <w:t>D</w:t>
      </w:r>
      <w:r w:rsidR="00032CCC">
        <w:t xml:space="preserve">as selbständige Lernen, </w:t>
      </w:r>
      <w:r w:rsidR="00996809">
        <w:t>d. h.</w:t>
      </w:r>
      <w:r w:rsidR="00032CCC">
        <w:t xml:space="preserve"> die Ziele, Lernstrategien und die Überwachung werden beeinflusst von den in </w:t>
      </w:r>
      <w:r w:rsidR="007C49F4">
        <w:t xml:space="preserve">Kapitel 3.4 </w:t>
      </w:r>
      <w:r w:rsidR="00032CCC">
        <w:t>beschriebenen personalen und äusseren Faktoren.</w:t>
      </w:r>
      <w:r w:rsidR="00D4240C">
        <w:t xml:space="preserve"> In Ergänzung zu Metzger und Nüesch sind dabei auch die Ziele und die Überwachung des Lernprozesses von diesen Einflussfaktoren betroffen.</w:t>
      </w:r>
      <w:r w:rsidR="006C69A5">
        <w:t xml:space="preserve"> Je nach Lernumgebung (äussere Faktoren) und Vorwissen, Selbstwirksamkeitserwartung und Motivation (personale Faktoren) </w:t>
      </w:r>
      <w:r w:rsidR="00E027BF">
        <w:t>verän</w:t>
      </w:r>
      <w:r w:rsidR="007D5CB0">
        <w:t>dern</w:t>
      </w:r>
      <w:r w:rsidR="00E027BF">
        <w:t xml:space="preserve"> sich auch die Zielsetzung und die Überwachung</w:t>
      </w:r>
      <w:r w:rsidR="00851F5E">
        <w:t xml:space="preserve"> des gesamten Lernprozesses. Dies hat in der Folge wiederum Auswirkungen auf die gesamte </w:t>
      </w:r>
      <w:r w:rsidR="00D00AF3">
        <w:t>Selbständig</w:t>
      </w:r>
      <w:r w:rsidR="00851F5E">
        <w:t>keit des Lernens.</w:t>
      </w:r>
    </w:p>
    <w:p w:rsidR="001D0137" w:rsidRPr="002418F8" w:rsidRDefault="001D0137" w:rsidP="001D0137">
      <w:pPr>
        <w:pStyle w:val="berschrift2"/>
      </w:pPr>
      <w:bookmarkStart w:id="62" w:name="_Toc386891234"/>
      <w:r w:rsidRPr="002418F8">
        <w:t xml:space="preserve">Was macht </w:t>
      </w:r>
      <w:r w:rsidR="00D00AF3">
        <w:t>Selbständig</w:t>
      </w:r>
      <w:r w:rsidRPr="002418F8">
        <w:t>keit beim Lernen aus?</w:t>
      </w:r>
      <w:bookmarkEnd w:id="62"/>
    </w:p>
    <w:p w:rsidR="00F80E35" w:rsidRDefault="00F3056D" w:rsidP="00996809">
      <w:r>
        <w:t>Es stellt sich</w:t>
      </w:r>
      <w:r w:rsidR="00C03FFF">
        <w:t xml:space="preserve"> hier</w:t>
      </w:r>
      <w:r>
        <w:t xml:space="preserve"> die Frage, welche Rolle die Selbständigkeit im Lernprozess einnimmt. Um eine Antwort auf diese Frage zu finden, muss der Prozess des Lernens </w:t>
      </w:r>
      <w:r>
        <w:lastRenderedPageBreak/>
        <w:t xml:space="preserve">genauer untersucht werden. Dabei spielt das zugrunde liegende Lernverständnis eine entscheidende Rolle. </w:t>
      </w:r>
      <w:r w:rsidR="00811D2B">
        <w:t>Wie in Kapitel 3.2.2 erwähnt, gehe ich von eine</w:t>
      </w:r>
      <w:r w:rsidR="00CE724A">
        <w:t>m</w:t>
      </w:r>
      <w:r w:rsidR="00811D2B">
        <w:t xml:space="preserve"> kognitivistisch-konstruktivistischen </w:t>
      </w:r>
      <w:r w:rsidR="00CE724A">
        <w:t>Verständnis</w:t>
      </w:r>
      <w:r w:rsidR="00811D2B">
        <w:t xml:space="preserve"> des </w:t>
      </w:r>
      <w:r w:rsidR="00CE724A">
        <w:t xml:space="preserve">Lehrens und </w:t>
      </w:r>
      <w:r w:rsidR="00811D2B">
        <w:t xml:space="preserve">Lernens aus. </w:t>
      </w:r>
      <w:r w:rsidR="005232BC">
        <w:t>Dem Lernenden wird dabei eine aktive und</w:t>
      </w:r>
      <w:r w:rsidR="003A15D7">
        <w:t xml:space="preserve"> konstruktive Rolle eingeräumt.</w:t>
      </w:r>
      <w:r w:rsidR="007C248A">
        <w:t xml:space="preserve"> D</w:t>
      </w:r>
      <w:r w:rsidR="0089353A">
        <w:t xml:space="preserve">urch diese </w:t>
      </w:r>
      <w:r w:rsidR="00523C3C">
        <w:t>Sichtweise des Lernens kommt die Wichtigkeit der Selbständigkeit be</w:t>
      </w:r>
      <w:r w:rsidR="00A2475A">
        <w:t xml:space="preserve">reits zum Vorschein. Die aktive </w:t>
      </w:r>
      <w:r w:rsidR="00523C3C">
        <w:t>Beteiligung des Lerners ist die grundlegende Voraussetzung für die Wissenskonstrukti</w:t>
      </w:r>
      <w:r w:rsidR="000B5D25">
        <w:t xml:space="preserve">on, und diese kann grundsätzlich nur selbständig erfolgen. Daraus lässt sich schliessen, dass es </w:t>
      </w:r>
      <w:r w:rsidR="00017603">
        <w:t>im Grunde</w:t>
      </w:r>
      <w:r w:rsidR="00017603" w:rsidRPr="00017603">
        <w:t xml:space="preserve"> </w:t>
      </w:r>
      <w:r w:rsidR="00017603">
        <w:t xml:space="preserve">kein </w:t>
      </w:r>
      <w:r w:rsidR="000B5D25">
        <w:t>unselbständiges Lernen geben kann</w:t>
      </w:r>
      <w:r w:rsidR="00F76F91">
        <w:t>. Im Weiteren</w:t>
      </w:r>
      <w:r w:rsidR="00A2475A">
        <w:t xml:space="preserve"> </w:t>
      </w:r>
      <w:r w:rsidR="000B5D25">
        <w:t xml:space="preserve">ist die Verfügbarkeit von Lernstrategien </w:t>
      </w:r>
      <w:r w:rsidR="006D3877">
        <w:t xml:space="preserve">bedeutend. Die Auswahl </w:t>
      </w:r>
      <w:r w:rsidR="00916341">
        <w:t>der</w:t>
      </w:r>
      <w:r w:rsidR="006D3877">
        <w:t xml:space="preserve"> geeigneten Lernstrategie</w:t>
      </w:r>
      <w:r w:rsidR="00916341">
        <w:t>n</w:t>
      </w:r>
      <w:r w:rsidR="006D3877">
        <w:t xml:space="preserve"> für die zu lösende Aufgabe stellt einen hohen Anspruch an die </w:t>
      </w:r>
      <w:r w:rsidR="00D00AF3">
        <w:t>Selbständig</w:t>
      </w:r>
      <w:r w:rsidR="006D3877">
        <w:t xml:space="preserve">keit. </w:t>
      </w:r>
      <w:r w:rsidR="00916341">
        <w:t xml:space="preserve">Je nach Lernsituation </w:t>
      </w:r>
      <w:r w:rsidR="00017603">
        <w:t xml:space="preserve">müssen dafür verschiedene Strategien miteinander </w:t>
      </w:r>
      <w:r w:rsidR="003D1F1B">
        <w:t>verknüpft</w:t>
      </w:r>
      <w:r w:rsidR="00017603">
        <w:t xml:space="preserve"> werden, </w:t>
      </w:r>
      <w:r w:rsidR="00996809">
        <w:t>d. h.</w:t>
      </w:r>
      <w:r w:rsidR="00017603">
        <w:t xml:space="preserve"> kognitive Strategien des Wissenserwerbs mit unterstützenden motivationalen Strategien (Metzger, 1995, S. 299). </w:t>
      </w:r>
      <w:r w:rsidR="00761A6C">
        <w:t xml:space="preserve">Hier hat auch die Qualität des Lehrprozess einen Einfluss. </w:t>
      </w:r>
      <w:r w:rsidR="00017603">
        <w:t xml:space="preserve">Je </w:t>
      </w:r>
      <w:r w:rsidR="009D7624">
        <w:t>besser</w:t>
      </w:r>
      <w:r w:rsidR="00017603">
        <w:t xml:space="preserve"> </w:t>
      </w:r>
      <w:r w:rsidR="009D7624">
        <w:t xml:space="preserve">dabei das Lernstrategienrepertoire ausgestattet ist, desto flexibler </w:t>
      </w:r>
      <w:r w:rsidR="00674A64">
        <w:t>können diese</w:t>
      </w:r>
      <w:r w:rsidR="009D7624">
        <w:t xml:space="preserve"> </w:t>
      </w:r>
      <w:r w:rsidR="00674A64">
        <w:t>in</w:t>
      </w:r>
      <w:r w:rsidR="009D7624">
        <w:t xml:space="preserve"> Lernsituation </w:t>
      </w:r>
      <w:r w:rsidR="00674A64">
        <w:t>eingesetzt werden (Nüesch, 2001, S. 5-6).</w:t>
      </w:r>
    </w:p>
    <w:p w:rsidR="00761A6C" w:rsidRDefault="00761A6C" w:rsidP="00996809">
      <w:r>
        <w:t xml:space="preserve">Zusammenfassend lässt sich sagen, dass </w:t>
      </w:r>
      <w:r w:rsidR="005B27AD">
        <w:t xml:space="preserve">ohne ein gewisses Mass an </w:t>
      </w:r>
      <w:r w:rsidR="00D00AF3">
        <w:t>Selbständig</w:t>
      </w:r>
      <w:r w:rsidR="005B27AD">
        <w:t xml:space="preserve">keit kein Lernen stattfinden kann. Je besser dabei die Lernsituation eingeschätzt und die benötigten Strategien eingesetzt bzw. angepasst werden können, desto </w:t>
      </w:r>
      <w:r w:rsidR="00D00AF3">
        <w:t>selbständig</w:t>
      </w:r>
      <w:r w:rsidR="005B27AD">
        <w:t>er findet der Lernprozess statt.</w:t>
      </w:r>
    </w:p>
    <w:p w:rsidR="00B3148E" w:rsidRDefault="003D5CF6" w:rsidP="00CA6CCB">
      <w:pPr>
        <w:pStyle w:val="berschrift2"/>
      </w:pPr>
      <w:bookmarkStart w:id="63" w:name="_Toc386891235"/>
      <w:r>
        <w:t>Förderung</w:t>
      </w:r>
      <w:r w:rsidR="001D0137" w:rsidRPr="002418F8">
        <w:t xml:space="preserve"> der Kompetenz zum selbständigen Lernen</w:t>
      </w:r>
      <w:bookmarkEnd w:id="63"/>
    </w:p>
    <w:p w:rsidR="00CA6CCB" w:rsidRDefault="00CA6CCB" w:rsidP="00996809">
      <w:r>
        <w:t xml:space="preserve">In den vorangehenden </w:t>
      </w:r>
      <w:r w:rsidR="000B0682">
        <w:t>Abschnitten</w:t>
      </w:r>
      <w:r>
        <w:t xml:space="preserve"> wurde die Bedeutung des selbständigen Lernens aufgezeigt. Diese Fähigkeit ist nicht eine Voraussetzung, die vom Lernenden ganz einfach verlangt werden kann (Metzger, 1995, S. 318)</w:t>
      </w:r>
      <w:r w:rsidR="0014089C">
        <w:t>.</w:t>
      </w:r>
      <w:r>
        <w:t xml:space="preserve"> Selbständiges Lernen muss gelernt werden. Somit braucht es Konzepte, die </w:t>
      </w:r>
      <w:r w:rsidR="00D00AF3">
        <w:t>selb</w:t>
      </w:r>
      <w:r w:rsidR="003016E5">
        <w:t>st</w:t>
      </w:r>
      <w:r w:rsidR="00EB7D71">
        <w:t>ändiges Lernen fördern.</w:t>
      </w:r>
      <w:r w:rsidR="00F0775B">
        <w:t xml:space="preserve"> Metzger (1995) </w:t>
      </w:r>
      <w:r w:rsidR="003016E5">
        <w:t>hat es auf den Punkt gebracht</w:t>
      </w:r>
      <w:r w:rsidR="00D6231A">
        <w:t>,</w:t>
      </w:r>
      <w:r w:rsidR="00F0775B">
        <w:t xml:space="preserve"> indem er </w:t>
      </w:r>
      <w:r w:rsidR="003016E5">
        <w:t>schreibt</w:t>
      </w:r>
      <w:r w:rsidR="00F0775B">
        <w:t>, dass „das Ziel der Selbständigkeit unter anderem nur dann er</w:t>
      </w:r>
      <w:r w:rsidR="00D6231A">
        <w:t>reicht werden kann, wenn auch der Weg dazu, also der Lehr-Lernprozess vom Bemühen geprägt ist, die Selbständigkeit  der Lernenden zu fördern</w:t>
      </w:r>
      <w:r w:rsidR="00695BE8">
        <w:t>“</w:t>
      </w:r>
      <w:r w:rsidR="00D6231A">
        <w:t xml:space="preserve"> (S. 294).</w:t>
      </w:r>
    </w:p>
    <w:p w:rsidR="000F5925" w:rsidRDefault="00EB7D71" w:rsidP="00996809">
      <w:r>
        <w:t>Obwohl in der Literatur die Mei</w:t>
      </w:r>
      <w:r w:rsidR="00D00AF3">
        <w:t>nungen zur Definition von selb</w:t>
      </w:r>
      <w:r>
        <w:t xml:space="preserve">ständigem Lernen auseinander gehen, ist man sich bei </w:t>
      </w:r>
      <w:r w:rsidR="004558F0">
        <w:t xml:space="preserve">der Förderung ziemlich einig. Es geht dabei um die gezielte Beeinflussung der oben genannten personalen und äusseren Faktoren. </w:t>
      </w:r>
      <w:r w:rsidR="003648FE">
        <w:t>Bei den personalen Faktoren handelt es sich um eine direkte Förderung, indem</w:t>
      </w:r>
      <w:r w:rsidR="00604C52">
        <w:t xml:space="preserve"> </w:t>
      </w:r>
      <w:r w:rsidR="00996809">
        <w:t>z. B.</w:t>
      </w:r>
      <w:r w:rsidR="003648FE">
        <w:t xml:space="preserve"> das Lernstrategienrepertoire des Lernenden </w:t>
      </w:r>
      <w:r w:rsidR="007359A3">
        <w:t>verbessert und erweitert wird. Die Veränderung der äusse</w:t>
      </w:r>
      <w:r w:rsidR="008E76D9">
        <w:t>ren Faktoren stellt</w:t>
      </w:r>
      <w:r w:rsidR="007359A3">
        <w:t xml:space="preserve"> </w:t>
      </w:r>
      <w:r w:rsidR="008E76D9">
        <w:t>dagegen</w:t>
      </w:r>
      <w:r w:rsidR="000F5925">
        <w:t xml:space="preserve"> eine indirekte Förderung dar. </w:t>
      </w:r>
      <w:r w:rsidR="00706DD7">
        <w:t xml:space="preserve">Dabei stehen die beiden Ansätze </w:t>
      </w:r>
      <w:r w:rsidR="009064F8">
        <w:t>in einem</w:t>
      </w:r>
      <w:r w:rsidR="001F4634">
        <w:t xml:space="preserve"> engen</w:t>
      </w:r>
      <w:r w:rsidR="009064F8">
        <w:t xml:space="preserve"> Zusammenhang und können sich gegenseitig ergänzen (Friedrich &amp; Mandel, 1997, S. 253).</w:t>
      </w:r>
    </w:p>
    <w:p w:rsidR="000F5925" w:rsidRDefault="000F5925" w:rsidP="000F5925">
      <w:pPr>
        <w:pStyle w:val="berschrift3"/>
      </w:pPr>
      <w:bookmarkStart w:id="64" w:name="_Toc386891236"/>
      <w:r>
        <w:lastRenderedPageBreak/>
        <w:t>Direkte Förderung</w:t>
      </w:r>
      <w:bookmarkEnd w:id="64"/>
    </w:p>
    <w:p w:rsidR="000755B0" w:rsidRDefault="00604C52" w:rsidP="00996809">
      <w:r>
        <w:t xml:space="preserve">Die direkte Förderung des selbständigen Lernens zielt vorwiegend auf die </w:t>
      </w:r>
      <w:r w:rsidR="00D7112B">
        <w:t xml:space="preserve">Lernstrategien ab. </w:t>
      </w:r>
      <w:r w:rsidR="00855727">
        <w:t xml:space="preserve">Dabei geht es um den Aufbau von verschiedenartigen Lernstrategien und die Aneignung des Wissens, wann und wie die Lernstrategien eingesetzt werden sollen (Klöckner, 2002, S. 145). </w:t>
      </w:r>
      <w:r w:rsidR="00D7112B">
        <w:t>Friedrich und Mandel (1997) schlagen ein Strategietraining vor, welches die Prinzipien des selbst gesteuerten Lernens expli</w:t>
      </w:r>
      <w:r w:rsidR="00855727">
        <w:t xml:space="preserve">zit vermittelt. </w:t>
      </w:r>
      <w:r w:rsidR="004B49A5">
        <w:t>Diese Trainings dienen in erster Linie dazu, die jeweilige Zielstrategie deutlich zu machen und dadurch eine Kontrolle der eing</w:t>
      </w:r>
      <w:r w:rsidR="004237B7">
        <w:t>esetzten Strategie zu erreichen:</w:t>
      </w:r>
      <w:r w:rsidR="004B49A5">
        <w:t xml:space="preserve"> </w:t>
      </w:r>
      <w:r w:rsidR="004237B7">
        <w:t>B</w:t>
      </w:r>
      <w:r w:rsidR="004B49A5">
        <w:t xml:space="preserve">eim kognitiven Modellieren sollen die motivationalen und kognitiven Komponenten des selbst gesteuerten Lernens explizit gemacht, </w:t>
      </w:r>
      <w:r w:rsidR="00996809">
        <w:t>d. h.</w:t>
      </w:r>
      <w:r w:rsidR="004B49A5">
        <w:t xml:space="preserve"> verbalisiert werden. Dies soll die Überwachung und Durchführung der Handlung </w:t>
      </w:r>
      <w:r w:rsidR="00CB722C">
        <w:t xml:space="preserve">erleichtern. Das informierte Training hat zum Ziel, die jeweilige Strategie auf ihre </w:t>
      </w:r>
      <w:r w:rsidR="006811AB">
        <w:t>Wirkungen, Vorzüge und Nachteil</w:t>
      </w:r>
      <w:r w:rsidR="00CB722C">
        <w:t>e zu untersuchen</w:t>
      </w:r>
      <w:r w:rsidR="00F00B4C">
        <w:t>, um einen angemessenen Strategieeinsatz zu gewährleisten. Schliesslich soll die Vermittlung von Kontroll- und Selbstreflexionsstrategien hauptsächlich dazu dienen, Planstrategien und Strategien für die Verstehensüberwachung zu fördern. Diese sind gerade für das selbst gesteuerte Lernen wichtig, da in den meisten Fällen eine externe Kont</w:t>
      </w:r>
      <w:r w:rsidR="00CC32B8">
        <w:t>rollinstanz fehlt (S. 254-255).</w:t>
      </w:r>
      <w:r w:rsidR="000755B0">
        <w:t xml:space="preserve"> </w:t>
      </w:r>
      <w:r w:rsidR="006D69D1">
        <w:t>Ei</w:t>
      </w:r>
      <w:r w:rsidR="000755B0">
        <w:t>n weiterer Ansatz</w:t>
      </w:r>
      <w:r w:rsidR="006D69D1">
        <w:t xml:space="preserve"> zur</w:t>
      </w:r>
      <w:r w:rsidR="000755B0">
        <w:t xml:space="preserve"> direkten</w:t>
      </w:r>
      <w:r w:rsidR="006D69D1">
        <w:t xml:space="preserve"> </w:t>
      </w:r>
      <w:r w:rsidR="000755B0">
        <w:t>Förderung</w:t>
      </w:r>
      <w:r w:rsidR="006D69D1">
        <w:t xml:space="preserve"> des selbständigen Lernens setzt bei der in</w:t>
      </w:r>
      <w:r w:rsidR="000755B0">
        <w:t xml:space="preserve">trinsischen Motivation an. Schiefele (1996) versteht unter intrinsischer Motivation „den Wunsch oder die Absicht, eine bestimmte Lernhandlung durchzuführen, weil die Handlung selbst als interessant, spannend oder sonst wie zufriedenstellend erscheint“ (S. 52, zit. in Cress, 1999, S. 52). </w:t>
      </w:r>
      <w:r w:rsidR="00C75968">
        <w:t>Durch die interessante und spannende Gestaltung des Lernprozesses kann also indirekt auf die intrinsische Motiv</w:t>
      </w:r>
      <w:r w:rsidR="00DC5B31">
        <w:t>ation eingewirkt und damit ein positiver</w:t>
      </w:r>
      <w:r w:rsidR="00C75968">
        <w:t xml:space="preserve"> Effekt auf d</w:t>
      </w:r>
      <w:r w:rsidR="00D25FFD">
        <w:t xml:space="preserve">as </w:t>
      </w:r>
      <w:r w:rsidR="00D00AF3">
        <w:t>selbständig</w:t>
      </w:r>
      <w:r w:rsidR="00D25FFD">
        <w:t>e Lernen ausübt</w:t>
      </w:r>
      <w:r w:rsidR="00C75968">
        <w:t xml:space="preserve"> werden.</w:t>
      </w:r>
      <w:r w:rsidR="00DD33B1">
        <w:t xml:space="preserve"> Friedrich und Mandl (1997) sehen die Motivation als entschei</w:t>
      </w:r>
      <w:r w:rsidR="00102973">
        <w:t>denden</w:t>
      </w:r>
      <w:r w:rsidR="00DD33B1">
        <w:t xml:space="preserve"> Faktor bei </w:t>
      </w:r>
      <w:r w:rsidR="00DC5B31">
        <w:t xml:space="preserve">der </w:t>
      </w:r>
      <w:r w:rsidR="00DD33B1">
        <w:t>Wahl der kognitiven Lernstrategien, der Aufgabenwahl und dem Ausmass der Ausdauer (S. 243).</w:t>
      </w:r>
    </w:p>
    <w:p w:rsidR="00D23B13" w:rsidRDefault="00F96BC2" w:rsidP="00F96BC2">
      <w:pPr>
        <w:pStyle w:val="berschrift3"/>
      </w:pPr>
      <w:bookmarkStart w:id="65" w:name="_Toc386891237"/>
      <w:r>
        <w:t>Indirekte Förderung</w:t>
      </w:r>
      <w:bookmarkEnd w:id="65"/>
    </w:p>
    <w:p w:rsidR="00666639" w:rsidRDefault="00D25FFD" w:rsidP="00996809">
      <w:r>
        <w:t xml:space="preserve">Die indirekte Förderung versucht durch eine Veränderung der äusseren Faktoren das selbständige Lernen zu unterstützen. Dabei wird die Lernumgebung so </w:t>
      </w:r>
      <w:r w:rsidR="00D749E9">
        <w:t>gestaltet, dass sie den</w:t>
      </w:r>
      <w:r w:rsidR="00431EB1">
        <w:t xml:space="preserve"> Lernenden Freiheitsgrade bezüglich der Selbststeuerung einräum</w:t>
      </w:r>
      <w:r w:rsidR="00370D36">
        <w:t>t</w:t>
      </w:r>
      <w:r w:rsidR="00431EB1">
        <w:t xml:space="preserve"> bzw. von den L</w:t>
      </w:r>
      <w:r w:rsidR="00150554">
        <w:t>ernenden Selbststeuerung fordert</w:t>
      </w:r>
      <w:r w:rsidR="00666639">
        <w:t>. Durch das kog</w:t>
      </w:r>
      <w:r w:rsidR="004C6774">
        <w:t>n</w:t>
      </w:r>
      <w:r w:rsidR="00666639">
        <w:t>itivistisch-konstruktivistische Lernverständnis soll die Eigenaktivität der Lernenden angeregt werden. Das führt zu Lernumgebungen, die</w:t>
      </w:r>
    </w:p>
    <w:p w:rsidR="00666639" w:rsidRDefault="00666639" w:rsidP="00996809">
      <w:r>
        <w:t>authentische, komplexe und realitätsnahe Lernprobleme stellen,</w:t>
      </w:r>
    </w:p>
    <w:p w:rsidR="00666639" w:rsidRDefault="00666639" w:rsidP="00996809">
      <w:r>
        <w:t>den Aufbau multipler Perspektiven und kognitiver Flexibilität im Umgang mit Wissen fordern,</w:t>
      </w:r>
    </w:p>
    <w:p w:rsidR="00666639" w:rsidRDefault="00666639" w:rsidP="00996809">
      <w:r>
        <w:t>die Verknüpfung von Wissen und Handeln unterstützen,</w:t>
      </w:r>
    </w:p>
    <w:p w:rsidR="00666639" w:rsidRDefault="00666639" w:rsidP="00996809">
      <w:r>
        <w:t>die Kooperation zwischen den Lernenden aktivieren,</w:t>
      </w:r>
    </w:p>
    <w:p w:rsidR="00666639" w:rsidRDefault="00666639" w:rsidP="00996809">
      <w:r>
        <w:t>den Transfer des Gelernten bahnen und</w:t>
      </w:r>
    </w:p>
    <w:p w:rsidR="003A4321" w:rsidRDefault="00666639" w:rsidP="00996809">
      <w:r>
        <w:lastRenderedPageBreak/>
        <w:t>Medien so einsetzen, dass diese die Funktion von kognitiven Werkzeugen für die Bearbeitun</w:t>
      </w:r>
      <w:r w:rsidR="003A4321">
        <w:t>g komplexer Probleme übernehmen</w:t>
      </w:r>
      <w:r w:rsidR="004E1A2C">
        <w:t>.</w:t>
      </w:r>
    </w:p>
    <w:p w:rsidR="00D23B13" w:rsidRDefault="003A4321" w:rsidP="00996809">
      <w:r>
        <w:t xml:space="preserve">Eine derartige Gestaltung muss aber nicht gezwungenermassen zu einer Lernumgebung führen, die möglichst viele Entscheidungen den Lernenden überlässt. </w:t>
      </w:r>
      <w:r w:rsidR="00771495">
        <w:t xml:space="preserve">Im Vordergrund stehen Lernsituationen, die Eigenaktivität, Kooperation, Analyse aus verschiedenen Perspektiven, Umsetzung von Wissen und Handeln sowie Reflexion über das eigene Wissen erfordern </w:t>
      </w:r>
      <w:r>
        <w:t>(Friedrich &amp; Mandl, 1997, S. 258-2</w:t>
      </w:r>
      <w:r w:rsidR="00771495">
        <w:t>60</w:t>
      </w:r>
      <w:r>
        <w:t>)</w:t>
      </w:r>
      <w:r w:rsidR="0028117F">
        <w:t>.</w:t>
      </w:r>
    </w:p>
    <w:p w:rsidR="00F12BDB" w:rsidRPr="002418F8" w:rsidRDefault="00F12BDB" w:rsidP="00996809"/>
    <w:p w:rsidR="002530D7" w:rsidRDefault="0028117F" w:rsidP="00996809">
      <w:r>
        <w:t xml:space="preserve">Die dargelegten Ansätze stellen nur einen Ausschnitt der möglichen Fördermassnahmen dar. Es </w:t>
      </w:r>
      <w:r w:rsidR="00400F1E">
        <w:t>drängt sich</w:t>
      </w:r>
      <w:r>
        <w:t xml:space="preserve"> jetzt die Frage auf, welcher Ansatz das selbständige Lernen am meisten fördert. Die empirischen Untersuchungen können darauf keine eindeutige Antwort geben. Wie bei vielen </w:t>
      </w:r>
      <w:r w:rsidR="00B26F1B">
        <w:t>pädagogischen Themen fehlt es auch hier an Langzeitstudien (Friedrich &amp; Mandel, 1992, zit. in Metzger, 1995, s. 312). Eine interessante Metaanalyse führten Hattie, Biggs und Purdie (1996) durch. Sie kamen zu</w:t>
      </w:r>
      <w:r w:rsidR="002530D7">
        <w:t xml:space="preserve">m </w:t>
      </w:r>
      <w:r w:rsidR="00B26F1B">
        <w:t>Ergebnis</w:t>
      </w:r>
      <w:r w:rsidR="002530D7">
        <w:t>, dass</w:t>
      </w:r>
      <w:r w:rsidR="00262FC4">
        <w:t xml:space="preserve"> ein</w:t>
      </w:r>
      <w:r w:rsidR="002530D7">
        <w:t xml:space="preserve"> Lernstrategientraining besonders wirksam</w:t>
      </w:r>
      <w:r w:rsidR="00F12BDB">
        <w:t xml:space="preserve"> </w:t>
      </w:r>
      <w:r w:rsidR="00CB5EFC">
        <w:t>ist, wenn folgende</w:t>
      </w:r>
      <w:r w:rsidR="002530D7">
        <w:t xml:space="preserve"> Voraussetzungen erfüllt sind: </w:t>
      </w:r>
      <w:r w:rsidR="00B26F1B">
        <w:t xml:space="preserve">(1) Das Training </w:t>
      </w:r>
      <w:r w:rsidR="002530D7">
        <w:t>sollte im Kontext erfolgen. (2) Die Förderung der Lernstrategien sollte anhand von Aufgaben aus demselben Gebiet wie dem „Zielgebiet“</w:t>
      </w:r>
      <w:r w:rsidR="00B26E3E" w:rsidRPr="00B26E3E">
        <w:t xml:space="preserve"> </w:t>
      </w:r>
      <w:r w:rsidR="00B26E3E">
        <w:t>geschehen</w:t>
      </w:r>
      <w:r w:rsidR="002530D7">
        <w:t>. (3) Ein hoher Grad an Lerneraktivität und metakognitivem Bewusstsein sollte gefördert werden. Insbesondere sollte darauf geachtet werden, dass deklaratives, prozedurales und konditionales Wissen aufgebaut wird. Es sollte also den Lernenden klar werden, wie eine Strategie ausgeführt wird und wann, wo und warum sie eingesetzt werden kann bzw. soll. (zit. in Nüesch, 2001, S. 104).</w:t>
      </w:r>
    </w:p>
    <w:p w:rsidR="00B075F5" w:rsidRPr="002418F8" w:rsidRDefault="00B075F5" w:rsidP="008349CA"/>
    <w:p w:rsidR="001D0137" w:rsidRDefault="00E50A74" w:rsidP="001D0137">
      <w:pPr>
        <w:pStyle w:val="berschrift1"/>
      </w:pPr>
      <w:bookmarkStart w:id="66" w:name="_Toc386891238"/>
      <w:r>
        <w:lastRenderedPageBreak/>
        <w:t>E-Learning</w:t>
      </w:r>
      <w:bookmarkEnd w:id="66"/>
    </w:p>
    <w:p w:rsidR="00AA34CC" w:rsidRPr="00AA34CC" w:rsidRDefault="00CB613F" w:rsidP="00996809">
      <w:r>
        <w:t>In der Vergangenheit zählte Bildung und damit Lernen zu</w:t>
      </w:r>
      <w:r w:rsidR="00AB74A6">
        <w:t xml:space="preserve"> einer</w:t>
      </w:r>
      <w:r>
        <w:t xml:space="preserve"> </w:t>
      </w:r>
      <w:r w:rsidR="00AB74A6">
        <w:t>lokalen Angelegenheit</w:t>
      </w:r>
      <w:r>
        <w:t>. In der Zeit des Internets</w:t>
      </w:r>
      <w:r w:rsidR="0077639F">
        <w:t xml:space="preserve"> ge</w:t>
      </w:r>
      <w:r w:rsidR="000831BB">
        <w:t>winnt</w:t>
      </w:r>
      <w:r>
        <w:t xml:space="preserve"> vernetzte Bildungsplanung und –organisation</w:t>
      </w:r>
      <w:r w:rsidRPr="00CB613F">
        <w:t xml:space="preserve"> </w:t>
      </w:r>
      <w:r>
        <w:t>immer mehr an Bedeutung (Haas &amp; Hoppe, 2002, S. 88).</w:t>
      </w:r>
      <w:r w:rsidR="00EC7566">
        <w:t xml:space="preserve"> D</w:t>
      </w:r>
      <w:r w:rsidR="0077639F">
        <w:t xml:space="preserve">adurch tauchte der Begriff des „E-Learning“ auf und geriet in aller Munde. Es handelt sich dabei um </w:t>
      </w:r>
      <w:r w:rsidR="00AB74A6">
        <w:t xml:space="preserve">einen der </w:t>
      </w:r>
      <w:r w:rsidR="008128C7">
        <w:t>zahlreichen „E“-Begriffe, die in den vergangenen Jahren ein kontinuierliches Wachstum zu verzeichnen haben</w:t>
      </w:r>
      <w:r w:rsidR="00CB0DE8">
        <w:t>. Das „E“ steht bekanntlich für das englische „</w:t>
      </w:r>
      <w:r w:rsidR="00F17D5E">
        <w:t>E</w:t>
      </w:r>
      <w:r w:rsidR="00CB0DE8">
        <w:t>lectronic“</w:t>
      </w:r>
      <w:r w:rsidR="00F17D5E">
        <w:t>, was im Deutschen mit „elektronisch“ übersetzt wird.</w:t>
      </w:r>
      <w:r w:rsidR="005A29CC">
        <w:t xml:space="preserve"> Allgemein ausgedrückt geht es bei dieser Begriffsfamilie in erster Linie um elektronische Informationsverarbeitung und elektronisch unterstützte Kommunikation</w:t>
      </w:r>
      <w:r w:rsidR="00F17D5E">
        <w:t xml:space="preserve"> </w:t>
      </w:r>
      <w:r w:rsidR="00E54C21">
        <w:t>(Back, Bendel &amp; Stoller-Schai, 2001, S. 28</w:t>
      </w:r>
      <w:r w:rsidR="00CB0DE8">
        <w:t>-29</w:t>
      </w:r>
      <w:r w:rsidR="00E54C21">
        <w:t xml:space="preserve">). </w:t>
      </w:r>
      <w:r w:rsidR="00A40AC1">
        <w:t xml:space="preserve">E-Learning heisst also Lernen auf der Basis von elektronischen Verbindungen (Haas &amp; Hoppe, 2002, S. 92). Diese Herleitung öffnet ein weites Feld für </w:t>
      </w:r>
      <w:r w:rsidR="001C36EB">
        <w:t>unterschiedliche</w:t>
      </w:r>
      <w:r w:rsidR="00A40AC1">
        <w:t xml:space="preserve"> Interpretationen. Um ein einheitliches Verständnis von E-Learning zu erhalten, geht es im ersten Teil</w:t>
      </w:r>
      <w:r w:rsidR="00B267B1">
        <w:t xml:space="preserve"> dieses Kapitels</w:t>
      </w:r>
      <w:r w:rsidR="00A40AC1">
        <w:t xml:space="preserve"> darum, ein</w:t>
      </w:r>
      <w:r w:rsidR="004A6568">
        <w:t>en</w:t>
      </w:r>
      <w:r w:rsidR="00A40AC1">
        <w:t xml:space="preserve"> Ordnungsrahmen für E-Learning zu </w:t>
      </w:r>
      <w:r w:rsidR="002D4536">
        <w:t>entwickeln</w:t>
      </w:r>
      <w:r w:rsidR="00A40AC1">
        <w:t xml:space="preserve">. </w:t>
      </w:r>
      <w:r w:rsidR="00CE086F">
        <w:t xml:space="preserve">E-Learning kann dabei verschiedene Formen annehmen, </w:t>
      </w:r>
      <w:r w:rsidR="00A559F4">
        <w:t xml:space="preserve">von denen </w:t>
      </w:r>
      <w:r w:rsidR="00CE086F">
        <w:t>die</w:t>
      </w:r>
      <w:r w:rsidR="00A559F4">
        <w:t xml:space="preserve"> </w:t>
      </w:r>
      <w:r w:rsidR="004C6774">
        <w:t>wichtigsten</w:t>
      </w:r>
      <w:r w:rsidR="00CE086F">
        <w:t xml:space="preserve"> im nächsten Teil beschrieben werden. </w:t>
      </w:r>
      <w:r w:rsidR="003061C5">
        <w:t>Darum</w:t>
      </w:r>
      <w:r w:rsidR="00CE086F">
        <w:t xml:space="preserve"> wird auf die viel</w:t>
      </w:r>
      <w:r w:rsidR="00EC283E">
        <w:t xml:space="preserve"> </w:t>
      </w:r>
      <w:r w:rsidR="00CE086F">
        <w:t xml:space="preserve">diskutierte Frage eingegangen, ob es für E-Learning eine neue Didaktik braucht. </w:t>
      </w:r>
      <w:r w:rsidR="008B69C6">
        <w:t>Anschliessend werden die Potentiale von E-Learning in Bezug auf die ökonomischen und bildungspolitischen Aspekte gestreift. Abschliessend stehen die E-Learning-Konzepte von BASF und der Dresdner Bank zur Disposition.</w:t>
      </w:r>
    </w:p>
    <w:p w:rsidR="001D0137" w:rsidRDefault="001D0137" w:rsidP="001D0137">
      <w:pPr>
        <w:pStyle w:val="berschrift2"/>
      </w:pPr>
      <w:bookmarkStart w:id="67" w:name="_Toc386891239"/>
      <w:r w:rsidRPr="002418F8">
        <w:t>Definition</w:t>
      </w:r>
      <w:bookmarkEnd w:id="67"/>
    </w:p>
    <w:p w:rsidR="00E41EC1" w:rsidRDefault="00424E3C" w:rsidP="00996809">
      <w:pPr>
        <w:rPr>
          <w:lang w:val="en-US"/>
        </w:rPr>
      </w:pPr>
      <w:r>
        <w:t>In Praxis</w:t>
      </w:r>
      <w:r w:rsidR="004952FA">
        <w:t xml:space="preserve"> und Lehre</w:t>
      </w:r>
      <w:r>
        <w:t xml:space="preserve"> </w:t>
      </w:r>
      <w:r w:rsidR="001B79FC">
        <w:t>existiert</w:t>
      </w:r>
      <w:r w:rsidR="004952FA">
        <w:t xml:space="preserve"> noch kein einheitliches Verständnis </w:t>
      </w:r>
      <w:r w:rsidR="00887BD4">
        <w:t>von</w:t>
      </w:r>
      <w:r w:rsidR="004952FA">
        <w:t xml:space="preserve"> E-Learning.</w:t>
      </w:r>
      <w:r w:rsidR="002033D9">
        <w:t xml:space="preserve"> </w:t>
      </w:r>
      <w:r w:rsidR="002A3080">
        <w:t>Der häufigste Streitpunkt</w:t>
      </w:r>
      <w:r w:rsidR="002033D9">
        <w:t xml:space="preserve"> </w:t>
      </w:r>
      <w:r w:rsidR="00E90FBB">
        <w:t>ist derjenige</w:t>
      </w:r>
      <w:r w:rsidR="002033D9">
        <w:t>, ob die computergestützten</w:t>
      </w:r>
      <w:r w:rsidR="00AD217A">
        <w:t>,</w:t>
      </w:r>
      <w:r w:rsidR="002033D9">
        <w:t xml:space="preserve"> netzunabhängigen Lernprogramme </w:t>
      </w:r>
      <w:r w:rsidR="00AD217A">
        <w:t xml:space="preserve">zu E-Learning </w:t>
      </w:r>
      <w:r w:rsidR="00887BD4">
        <w:t xml:space="preserve">gehören </w:t>
      </w:r>
      <w:r w:rsidR="00AD217A">
        <w:t xml:space="preserve">oder nicht. </w:t>
      </w:r>
      <w:r w:rsidR="00887BD4">
        <w:t xml:space="preserve">Das Fachlexikon </w:t>
      </w:r>
      <w:r w:rsidR="00B32B43">
        <w:t>für</w:t>
      </w:r>
      <w:r w:rsidR="00887BD4">
        <w:t xml:space="preserve"> E-Learning sagt: „E-Learning findet statt, wenn Lernprozesse in Szenarien ablaufen, in denen gezielt multimediale und (tele)kommunikative </w:t>
      </w:r>
      <w:r w:rsidR="00EF593B">
        <w:t>Technologien integriert sind</w:t>
      </w:r>
      <w:r w:rsidR="004F5B5F">
        <w:t>“</w:t>
      </w:r>
      <w:r w:rsidR="00F2342D">
        <w:t xml:space="preserve"> (Seufert &amp; Mayr, 2002, S. </w:t>
      </w:r>
      <w:r w:rsidR="00EF593B">
        <w:t>45).</w:t>
      </w:r>
      <w:r w:rsidR="00CA0595">
        <w:t xml:space="preserve"> Eine etwas ausführlichere </w:t>
      </w:r>
      <w:r w:rsidR="004F5B5F">
        <w:t>Beschreibung findet sich bei Back et al. (2001): „E-Learning kann begriffen werden als Lernen, das mit Informations- und Kommunikationstechnologien respektive mit darauf aufbauenden (E-Learning)Systemen unterstützt bzw. ermöglicht wird […]. Das Spektrum von E-Learning-Systemen reicht von Sprachlernprogrammen auf CD-ROM über webbasierte Kurse mit kollaborativen Räumen und interne oder externe Lern- und Wissensportale</w:t>
      </w:r>
      <w:r w:rsidR="00C9009D">
        <w:t xml:space="preserve"> mit heterogenen Contents und Plattformen bis hin zu integrierten Systemen</w:t>
      </w:r>
      <w:r w:rsidR="004F5B5F">
        <w:t xml:space="preserve"> […]</w:t>
      </w:r>
      <w:r w:rsidR="002330D0">
        <w:t>“</w:t>
      </w:r>
      <w:r w:rsidR="004F5B5F">
        <w:t xml:space="preserve"> </w:t>
      </w:r>
      <w:r w:rsidR="004F5B5F" w:rsidRPr="00030A48">
        <w:rPr>
          <w:lang w:val="en-GB"/>
        </w:rPr>
        <w:t xml:space="preserve">(S. 36). </w:t>
      </w:r>
      <w:r w:rsidR="00030A48" w:rsidRPr="008C4982">
        <w:rPr>
          <w:lang w:val="en-GB"/>
        </w:rPr>
        <w:t>Hingegen ist</w:t>
      </w:r>
      <w:r w:rsidR="002033D9" w:rsidRPr="008C4982">
        <w:rPr>
          <w:lang w:val="en-GB"/>
        </w:rPr>
        <w:t xml:space="preserve"> Allen (2002)</w:t>
      </w:r>
      <w:r w:rsidR="00030A48" w:rsidRPr="008C4982">
        <w:rPr>
          <w:lang w:val="en-GB"/>
        </w:rPr>
        <w:t xml:space="preserve"> der Meinung</w:t>
      </w:r>
      <w:r w:rsidR="002033D9" w:rsidRPr="008C4982">
        <w:rPr>
          <w:lang w:val="en-GB"/>
        </w:rPr>
        <w:t>:</w:t>
      </w:r>
      <w:r w:rsidR="002033D9" w:rsidRPr="00AD217A">
        <w:rPr>
          <w:lang w:val="en-GB"/>
        </w:rPr>
        <w:t xml:space="preserve"> „</w:t>
      </w:r>
      <w:r w:rsidR="00E41EC1" w:rsidRPr="00AD217A">
        <w:rPr>
          <w:lang w:val="en-GB"/>
        </w:rPr>
        <w:t>E-Learning involves learning that is delivered, enabled or mediated by electronic technology, fo</w:t>
      </w:r>
      <w:r w:rsidR="00E41EC1" w:rsidRPr="00E41EC1">
        <w:rPr>
          <w:lang w:val="en-US"/>
        </w:rPr>
        <w:t>r the explicit purpose of training and/or education. It does not include standalone technology-based training such as t</w:t>
      </w:r>
      <w:r w:rsidR="00E41EC1">
        <w:rPr>
          <w:lang w:val="en-US"/>
        </w:rPr>
        <w:t>he use o</w:t>
      </w:r>
      <w:r w:rsidR="002033D9">
        <w:rPr>
          <w:lang w:val="en-US"/>
        </w:rPr>
        <w:t>f CD-ROMs in isolation” (</w:t>
      </w:r>
      <w:r w:rsidR="00E41EC1">
        <w:rPr>
          <w:lang w:val="en-US"/>
        </w:rPr>
        <w:t>S. 3)</w:t>
      </w:r>
      <w:r w:rsidR="00030A48">
        <w:rPr>
          <w:lang w:val="en-US"/>
        </w:rPr>
        <w:t>.</w:t>
      </w:r>
    </w:p>
    <w:p w:rsidR="00F2342D" w:rsidRDefault="00050087" w:rsidP="00996809">
      <w:r>
        <w:lastRenderedPageBreak/>
        <w:t xml:space="preserve">Meiner Ansicht nach sollte </w:t>
      </w:r>
      <w:r w:rsidR="000A6A16">
        <w:t>„</w:t>
      </w:r>
      <w:r>
        <w:t>E</w:t>
      </w:r>
      <w:r w:rsidR="00704161">
        <w:t xml:space="preserve">lectronic </w:t>
      </w:r>
      <w:r>
        <w:t>Learning</w:t>
      </w:r>
      <w:r w:rsidR="000A6A16">
        <w:t>“</w:t>
      </w:r>
      <w:r>
        <w:t xml:space="preserve"> </w:t>
      </w:r>
      <w:r w:rsidR="000A6A16">
        <w:t>wörtlich</w:t>
      </w:r>
      <w:r>
        <w:t xml:space="preserve"> genommen und entsprechend definiert werden. Aus diesem Grund vers</w:t>
      </w:r>
      <w:r w:rsidR="000A6A16">
        <w:t>t</w:t>
      </w:r>
      <w:r>
        <w:t xml:space="preserve">ehe ich nachfolgend unter E-Learning alle Formen </w:t>
      </w:r>
      <w:r w:rsidR="00704161">
        <w:t>e</w:t>
      </w:r>
      <w:r w:rsidR="000A6A16">
        <w:t xml:space="preserve">lektronisch gestützten Lernens, unabhängig von ihrer </w:t>
      </w:r>
      <w:r w:rsidR="00DF1F5E">
        <w:t>Ausgestaltung und Netzanbindung.</w:t>
      </w:r>
    </w:p>
    <w:p w:rsidR="001D0137" w:rsidRDefault="001D0137" w:rsidP="001D0137">
      <w:pPr>
        <w:pStyle w:val="berschrift2"/>
      </w:pPr>
      <w:bookmarkStart w:id="68" w:name="_Toc386891240"/>
      <w:r w:rsidRPr="002418F8">
        <w:t xml:space="preserve">Gestaltungsformen des </w:t>
      </w:r>
      <w:r w:rsidR="00E50A74">
        <w:t>E-Learning</w:t>
      </w:r>
      <w:bookmarkEnd w:id="68"/>
    </w:p>
    <w:p w:rsidR="00FF3177" w:rsidRDefault="00FA5DC2" w:rsidP="00996809">
      <w:r>
        <w:t xml:space="preserve">E-Learning kann verschiedene Gesichter annehmen. </w:t>
      </w:r>
      <w:r w:rsidR="00F34CC0">
        <w:t>E</w:t>
      </w:r>
      <w:r w:rsidR="00205145">
        <w:t>ine häufig anzutreffende Differenzierung der verschiedenen Formen bezieht sich</w:t>
      </w:r>
      <w:r w:rsidR="00A158C8">
        <w:t xml:space="preserve"> auf den Ort, die Zeit sowie die Sozialform. Wie bei den traditionellen Lehr-Lernarrangements findet Lernen entweder einzeln, in einer Gruppe oder einer grösseren Klasse statt. Neben diesen Sozialformen lassen sich E-Learning-Angebote – anders als bei den klassischen Lehr-Lernformen – auch nach dem Kriterium der räumlichen und zeitlichen Flexibilität einteilen. Letztere bezieht sich auf das zeitliche Aufeinandertreffen des </w:t>
      </w:r>
      <w:r w:rsidR="0043254E">
        <w:t xml:space="preserve">Lehr- und Lernprozesses. </w:t>
      </w:r>
      <w:r w:rsidR="00CF0227">
        <w:t xml:space="preserve">Beim </w:t>
      </w:r>
      <w:r w:rsidR="00C00E2B">
        <w:t xml:space="preserve">synchronen Lernen stehen der Lernende und der Lehrende in unmittelbarem Kontakt und können sich direkt austauchen. Bei der asynchronen Lernform – wie </w:t>
      </w:r>
      <w:r w:rsidR="00996809">
        <w:t>z. B.</w:t>
      </w:r>
      <w:r w:rsidR="00C00E2B">
        <w:t xml:space="preserve"> E-Mail –</w:t>
      </w:r>
      <w:r w:rsidR="008F3B73">
        <w:t xml:space="preserve"> kann sich eine zeitliche Verschiebung ergeben. </w:t>
      </w:r>
      <w:r w:rsidR="002545FB">
        <w:t xml:space="preserve">Die räumliche Flexibilität stellt darauf ab, wo sich die Teilnehmer während des Lernprozesses befinden. </w:t>
      </w:r>
      <w:r w:rsidR="00267D52">
        <w:t xml:space="preserve">Im Sinne einer Präsenzveranstaltung können die Teilnehmer im gleichen Raum anwesend sein. </w:t>
      </w:r>
      <w:r w:rsidR="00214C92">
        <w:t>E-Learning ermöglicht</w:t>
      </w:r>
      <w:r w:rsidR="00A402F7">
        <w:t xml:space="preserve"> jedoch</w:t>
      </w:r>
      <w:r w:rsidR="00214C92">
        <w:t xml:space="preserve"> </w:t>
      </w:r>
      <w:r w:rsidR="00ED7081">
        <w:t>bei einer</w:t>
      </w:r>
      <w:r w:rsidR="00214C92">
        <w:t xml:space="preserve"> Internetanbindung </w:t>
      </w:r>
      <w:r w:rsidR="00A402F7">
        <w:t xml:space="preserve">auch ein </w:t>
      </w:r>
      <w:r w:rsidR="003C0C74">
        <w:t>Gruppenlernen von zu Hause aus (Haas &amp; Hoppe, 2002, S. 95).</w:t>
      </w:r>
    </w:p>
    <w:p w:rsidR="001E6CA6" w:rsidRDefault="008C5ED9" w:rsidP="00996809">
      <w:r>
        <w:t xml:space="preserve">Im Folgenden werden die wichtigsten und häufigsten Formen von E-Learning vorgestellt. Es handelt sich dabei um das Computer-Based-Training, das Web-Based-Training, Lernen in virtuellen Seminaren sowie deren Kombination mit Lernplattformen. Zusätzlich </w:t>
      </w:r>
      <w:r w:rsidR="00B41E2D">
        <w:t>soll die Verbindung von E-Learning mit klassischen Lehr-Lernformen erläutert werden. Solche Arrangements sind unter „</w:t>
      </w:r>
      <w:r w:rsidR="0018053A">
        <w:t>Blended-Learning</w:t>
      </w:r>
      <w:r w:rsidR="00B41E2D">
        <w:t>“ bekannt.</w:t>
      </w:r>
    </w:p>
    <w:p w:rsidR="0093325C" w:rsidRDefault="00EF4F5A" w:rsidP="0093325C">
      <w:pPr>
        <w:pStyle w:val="berschrift3"/>
      </w:pPr>
      <w:bookmarkStart w:id="69" w:name="_Toc386891241"/>
      <w:r>
        <w:t>Computer-Based-Training</w:t>
      </w:r>
      <w:r w:rsidR="0093325C" w:rsidRPr="002418F8">
        <w:t xml:space="preserve"> (CBT)</w:t>
      </w:r>
      <w:bookmarkEnd w:id="69"/>
    </w:p>
    <w:p w:rsidR="00315524" w:rsidRDefault="00EF4F5A" w:rsidP="00996809">
      <w:r>
        <w:t>Computer-Based-Training</w:t>
      </w:r>
      <w:r w:rsidR="00315524">
        <w:t xml:space="preserve"> stellt die älteste Form von E-Learning dar. Dabei handelt es sich um eine Lehr-Lernmethode, bei der ein Lernender ein computergestütztes Trainingsprogramm offline bearbeitet (Sauter et. al., 2004, S. 20). </w:t>
      </w:r>
      <w:r w:rsidR="00F32EC3">
        <w:t>CBT</w:t>
      </w:r>
      <w:r w:rsidR="007D347A">
        <w:t>s</w:t>
      </w:r>
      <w:r w:rsidR="00F32EC3">
        <w:t xml:space="preserve"> stellen eigenständige Anwendungen dar und kommen ohne Internet-Anbindung aus. </w:t>
      </w:r>
      <w:r w:rsidR="00C55492">
        <w:t xml:space="preserve">Während zu Anfangszeiten die Diskette das Speichermedium war, wurde </w:t>
      </w:r>
      <w:r w:rsidR="00613F77">
        <w:t>sie</w:t>
      </w:r>
      <w:r w:rsidR="00C55492">
        <w:t xml:space="preserve"> mit dem Aufkommen der neuen Technologien durch CD-ROM und DVD ersetzt (Ditt</w:t>
      </w:r>
      <w:r w:rsidR="00F32EC3">
        <w:t>ler, 2002, S. 27).</w:t>
      </w:r>
    </w:p>
    <w:p w:rsidR="006B12EF" w:rsidRDefault="00F32EC3" w:rsidP="00996809">
      <w:r>
        <w:t>Bei der Bearbeitung des CBT</w:t>
      </w:r>
      <w:r w:rsidR="007D347A">
        <w:t>s</w:t>
      </w:r>
      <w:r>
        <w:t xml:space="preserve"> kann der Lernende in den meisten Fällen entweder einem linearen Programmablauf f</w:t>
      </w:r>
      <w:r w:rsidR="00EF0E20">
        <w:t>olgen</w:t>
      </w:r>
      <w:r>
        <w:t xml:space="preserve"> oder über eine Übersichtsseite direkt auf einzelne Abschnitte des Lernprogramms </w:t>
      </w:r>
      <w:r w:rsidR="00512B51">
        <w:t xml:space="preserve">zugreifen (Dittler, 2002, S. 30). Somit hat der Lernende die Möglichkeit, individuell die für ihn interessanten Teile zu bearbeiten und muss nicht das gesamte Programm durchlaufen. Durch die multimediale Unterstützung des Programms mit Audio- und Videosequenzen soll verhindert </w:t>
      </w:r>
      <w:r w:rsidR="00512B51">
        <w:lastRenderedPageBreak/>
        <w:t xml:space="preserve">werden, dass der Lernende zu viel Text am Bildschirm lesen muss. </w:t>
      </w:r>
      <w:r w:rsidR="0043217B">
        <w:t>Di</w:t>
      </w:r>
      <w:r w:rsidR="003311CE">
        <w:t>e Interaktion wird durch Übung</w:t>
      </w:r>
      <w:r w:rsidR="0043217B">
        <w:t>sphasen gewährleistet. So sieht der klassische Aufbau eines CBT abwechselnd die Präsentation von Inhalten, das Bearbeiten von Übungen zum neu erworbenen Wissen und ein differenziertes Feedback des Programms vor (Dittler, 2002, S. 30). Ein Nach</w:t>
      </w:r>
      <w:r w:rsidR="00EC2BEC">
        <w:t>teil des CBT</w:t>
      </w:r>
      <w:r w:rsidR="0043217B">
        <w:t>s stellt vor allem die mangelnde Kommunikation dar (</w:t>
      </w:r>
      <w:r w:rsidR="006B12EF">
        <w:t>Schwuchow</w:t>
      </w:r>
      <w:r w:rsidR="0043217B">
        <w:t>, 1998, S. 51</w:t>
      </w:r>
      <w:r w:rsidR="006B12EF">
        <w:t>)</w:t>
      </w:r>
      <w:r w:rsidR="0043217B">
        <w:t xml:space="preserve">. Der Lernprozess findet in der traditionellen Form isoliert und unabhängig von Trainern und Betreuern statt. Der Lernprozess ähnelt daher dem Arbeiten mit einem Lehrbuch, ergänzt durch </w:t>
      </w:r>
      <w:r w:rsidR="002A5798">
        <w:t>mu</w:t>
      </w:r>
      <w:r w:rsidR="00C66363">
        <w:t xml:space="preserve">ltimediale </w:t>
      </w:r>
      <w:r w:rsidR="006E04A9">
        <w:t xml:space="preserve">und interaktive </w:t>
      </w:r>
      <w:r w:rsidR="00C66363">
        <w:t>Elemente.</w:t>
      </w:r>
    </w:p>
    <w:p w:rsidR="00C66363" w:rsidRDefault="00C66363" w:rsidP="00996809">
      <w:r>
        <w:t xml:space="preserve">Die klassische Art von CBT wurde vorwiegend zur Vermittlung von Faktenwissen, </w:t>
      </w:r>
      <w:r w:rsidR="00EC2BEC">
        <w:t>so genannten</w:t>
      </w:r>
      <w:r>
        <w:t xml:space="preserve"> Hardskills eingesetzt. Es stellt sich jetzt die Frag</w:t>
      </w:r>
      <w:r w:rsidR="00106212">
        <w:t>e, ob durch den Einsatz von CBT</w:t>
      </w:r>
      <w:r>
        <w:t>s auch Softskills, also Verhaltenskompetenz, Zeitmanagement, Urteilsvermögen, Menschenkenntnis, Kreativität, Motivation, Eigenverantwortung etc. geschult werden können (Dittler, 2002, S. 17). Dittler (2002) beschreibt zwei Ansätze, wie Softskills mit CBT gefördert werden können: Einerseits durch den Einsatz von komplexen Lernsituationen, in denen mittels Videosequenzen oder animierten Figuren das „richtige“ oder „falsche“ Verhalten vorgeführt, anschliessend erklärt oder vom Lernenden bewertet werden soll. Je nach Entscheidung des Lernenden entwickelt sich die Geschichte weiter. Der Nachteil besteht darin, dass alle möglichen Entscheidungen bei der Programmierung berücksichtigt werden müssen und damit der Aufwand für die Erstellung des CBTs beträchtlich ausfällt. Andererseits können Softskills durch eine Kombination von CBT und Präsenzveranstaltung erlernt werden. Dabei werden mittels CBT die kognitiven Anteile (</w:t>
      </w:r>
      <w:r w:rsidR="00996809">
        <w:t>z. B.</w:t>
      </w:r>
      <w:r>
        <w:t xml:space="preserve"> Faktenwissen zum Thema Gesprächsführung) erlernt, welche dann in der Präsenzveranstaltung mittels Rollenspiel angewendet und vom Trainer kontrolliert werden können (Dittler, 2002, S. 100-101). Bei der zweiten Variante handelt es sich um einen „</w:t>
      </w:r>
      <w:r w:rsidR="00E076D9">
        <w:t>Blended-</w:t>
      </w:r>
      <w:r w:rsidR="006A7DE0">
        <w:t>Learning</w:t>
      </w:r>
      <w:r>
        <w:t xml:space="preserve">“-Ansatz, der </w:t>
      </w:r>
      <w:r w:rsidR="00241282">
        <w:t>im Kapitel 4.2.5</w:t>
      </w:r>
      <w:r>
        <w:t xml:space="preserve"> genauer beschrieben wird.</w:t>
      </w:r>
    </w:p>
    <w:p w:rsidR="0093325C" w:rsidRDefault="00EF4F5A" w:rsidP="0093325C">
      <w:pPr>
        <w:pStyle w:val="berschrift3"/>
      </w:pPr>
      <w:bookmarkStart w:id="70" w:name="_Toc386891242"/>
      <w:r>
        <w:t>Web-Based-Training</w:t>
      </w:r>
      <w:r w:rsidR="0093325C" w:rsidRPr="002418F8">
        <w:t xml:space="preserve"> (WBT)</w:t>
      </w:r>
      <w:bookmarkEnd w:id="70"/>
    </w:p>
    <w:p w:rsidR="00C66363" w:rsidRDefault="00C66363" w:rsidP="00996809">
      <w:r>
        <w:t>Das Web-Based-Training unterscheidet sich vom Computer-Based-Training in zweierlei Hinsicht. Der technische Unterschied liegt darin, dass für die Bearbeitung ein</w:t>
      </w:r>
      <w:r w:rsidR="00E02250">
        <w:t>e</w:t>
      </w:r>
      <w:r>
        <w:t xml:space="preserve">s WBTs stets ein Internetzugang notwendig ist, damit auf den Web-Server des Bildungsanbieter zugegriffen werden kann (Dittler, 2002, S. 163). Durch die stetig wandelnden Themen der Weiterbildung hat die Netzanbindung den Vorteil, dass die Lerninhalte aktualisiert werden können, ohne dass neue CD-ROMs verschickt werden müssen (Sauter et al., 2004, s. 20). </w:t>
      </w:r>
      <w:r w:rsidR="008B3210">
        <w:t>Der Einsatz von Multimedia hat aber auch ein Nachteil:</w:t>
      </w:r>
      <w:r>
        <w:t xml:space="preserve"> Durch die zum Teil noch geringe Kapazität der Datenleitungen können datenintensive Inhalte wie Audio- und Videosequenzen nur begrenzt eingesetzt werden</w:t>
      </w:r>
      <w:r w:rsidR="00AB633E">
        <w:t>.</w:t>
      </w:r>
    </w:p>
    <w:p w:rsidR="00C66363" w:rsidRDefault="00752F08" w:rsidP="00996809">
      <w:r>
        <w:t>Der</w:t>
      </w:r>
      <w:r w:rsidR="00C66363">
        <w:t xml:space="preserve"> methodisch-didaktische Unterschied liegt in der Kooper</w:t>
      </w:r>
      <w:r>
        <w:t>ation der Lernenden.</w:t>
      </w:r>
      <w:r w:rsidR="006E04A9">
        <w:t xml:space="preserve"> Durch die Internetverbindung öffnen WBTs die Möglichkeit, dass mehrere Lernende orts</w:t>
      </w:r>
      <w:r w:rsidR="006E04A9">
        <w:softHyphen/>
        <w:t>unabhängig mitein</w:t>
      </w:r>
      <w:r w:rsidR="00AB633E">
        <w:t xml:space="preserve">ander lernen können. Damit findet die Interaktivität </w:t>
      </w:r>
      <w:r w:rsidR="00AB633E">
        <w:lastRenderedPageBreak/>
        <w:t>nicht nur zwischen dem Lernenden und dem WBT statt, sondern auch zwischen den Lernenden selbst (Dittler, 2002, S. 163-164)</w:t>
      </w:r>
      <w:r w:rsidR="00D46AB1">
        <w:t>. Das Internet bietet also die geeignete Plattform</w:t>
      </w:r>
      <w:r w:rsidR="003C53EC">
        <w:t>,</w:t>
      </w:r>
      <w:r w:rsidR="00D46AB1">
        <w:t xml:space="preserve"> um das Lernen, das Kommunizieren, das Informieren und den Wissensaustausch zu fördern und wird </w:t>
      </w:r>
      <w:r w:rsidR="00B465B6">
        <w:t xml:space="preserve">durch </w:t>
      </w:r>
      <w:r w:rsidR="00925856">
        <w:t xml:space="preserve">diese Möglichkeiten </w:t>
      </w:r>
      <w:r w:rsidR="00D46AB1">
        <w:t>den Lernweg der Zukunft prägen (Sauter et al., 2004, S. 20).</w:t>
      </w:r>
    </w:p>
    <w:p w:rsidR="00125B11" w:rsidRDefault="00316F92" w:rsidP="00125B11">
      <w:pPr>
        <w:pStyle w:val="berschrift3"/>
      </w:pPr>
      <w:bookmarkStart w:id="71" w:name="_Toc386891243"/>
      <w:r>
        <w:t>Lernen in v</w:t>
      </w:r>
      <w:r w:rsidR="00125B11">
        <w:t>irtuellen Seminaren</w:t>
      </w:r>
      <w:bookmarkEnd w:id="71"/>
    </w:p>
    <w:p w:rsidR="00125B11" w:rsidRDefault="002C0DA4" w:rsidP="00996809">
      <w:r>
        <w:t>Bei virtuellen Seminaren handelt es sich um Seminare oder Vorlesungen, die live ins Internet übertragen werden. Dabei kann der Lernende mit dem Dozenten in Kontakt tre</w:t>
      </w:r>
      <w:r w:rsidR="00461585">
        <w:t>ten</w:t>
      </w:r>
      <w:r>
        <w:t xml:space="preserve"> und synchron Fragen zu den Inhalten stellen. Die virtuellen Seminare versuchen die Vorteile des Präsenzunterrichts mit </w:t>
      </w:r>
      <w:r w:rsidR="007F01FC">
        <w:t>denjenigen</w:t>
      </w:r>
      <w:r>
        <w:t xml:space="preserve"> von Web-Based-Training zu kombinieren. </w:t>
      </w:r>
      <w:r w:rsidR="007F01FC">
        <w:t>Der Nutzen von WBT besteht vor allem in der Möglichkeit, die Inhalte multimedial aufzubereiten und komplizierte Zusammenhänge zu visualisieren. Dabei kann eine grosse Teilnehmerzahl ortsunabhängig angesprochen werden. Die Vorteile der Präsenzveranstaltung liegen in der direkten Kommunikat</w:t>
      </w:r>
      <w:r w:rsidR="00E31B1A">
        <w:t>ion zwischen Dozent und Lerner. So können Fragen gestellt und die Erfahrung</w:t>
      </w:r>
      <w:r w:rsidR="00AF3E62">
        <w:t>en</w:t>
      </w:r>
      <w:r w:rsidR="00E31B1A">
        <w:t xml:space="preserve"> und Beiträge der Lernenden in de</w:t>
      </w:r>
      <w:r w:rsidR="00C91F44">
        <w:t>n Unterricht integriert werden.</w:t>
      </w:r>
    </w:p>
    <w:p w:rsidR="00C91F44" w:rsidRDefault="00C91F44" w:rsidP="00996809">
      <w:r>
        <w:t xml:space="preserve">Das virtuelle Seminar findet zu einem verabredeten Zeitpunkt statt. Mittels Internet können die Lernenden standortunabhängig am Seminar teilnehmen. Dabei sehen sie nebst dem Videobild des Dozenten auch Visualisierungen zum Lerninhalt. </w:t>
      </w:r>
      <w:r w:rsidR="00341DB1">
        <w:t xml:space="preserve">Durch die weltweite Verbreitung des Internets können theoretisch beliebig viele Teilnehmer das Seminar besuchen. </w:t>
      </w:r>
      <w:r w:rsidR="00FD7114">
        <w:t>Bei zu grossen Teilnehmerzahlen geht jedoch die Interaktion verloren, da der Dozent nicht mehr auf alle Fragen eingehen kann (Dittler, 2002, S. 217-218). Ein weiteres Problem ergibt sich bei der benötigten Infrastruktur. So müssen auf der Seite des Dozenten kostspielige Streaming-Technologien eingesetzt werden, damit bei der Übertragung ein</w:t>
      </w:r>
      <w:r w:rsidR="00FA281E">
        <w:t>e</w:t>
      </w:r>
      <w:r w:rsidR="00FD7114">
        <w:t xml:space="preserve"> brauchbare Bild- und Tonqualität garantiert ist. Auf der Seite der Teilnehmer muss durch die datenintensive Video- und Audioübertragung eine gute Internetanbindung vorhanden sein, damit </w:t>
      </w:r>
      <w:r w:rsidR="000E6163">
        <w:t xml:space="preserve">die Vorlesung auch fliessend </w:t>
      </w:r>
      <w:r w:rsidR="00C82B09">
        <w:t xml:space="preserve">und störungsfrei verfolgt werden kann. </w:t>
      </w:r>
    </w:p>
    <w:p w:rsidR="00125B11" w:rsidRPr="00125B11" w:rsidRDefault="00125B11" w:rsidP="00125B11">
      <w:pPr>
        <w:pStyle w:val="berschrift3"/>
      </w:pPr>
      <w:bookmarkStart w:id="72" w:name="_Toc386891244"/>
      <w:r>
        <w:t>Lernplattformen</w:t>
      </w:r>
      <w:bookmarkEnd w:id="72"/>
    </w:p>
    <w:p w:rsidR="00125B11" w:rsidRDefault="00E84455" w:rsidP="00996809">
      <w:r>
        <w:t xml:space="preserve">Die Verbindung von verschiedenen E-Learning-Medien unter einer gemeinsamen Oberfläche wird als Lernplattform bezeichnet. Eine Lernplattform kann </w:t>
      </w:r>
      <w:r w:rsidR="00A50BBD">
        <w:t xml:space="preserve">beispielsweise </w:t>
      </w:r>
      <w:r>
        <w:t xml:space="preserve">CBTs, WBTs, Virtuelle Seminare, </w:t>
      </w:r>
      <w:r w:rsidR="003F4349">
        <w:t>Unterlagen, Fach-Foren, Experten-Sprechstunden</w:t>
      </w:r>
      <w:r w:rsidR="00A50BBD">
        <w:t>,</w:t>
      </w:r>
      <w:r w:rsidR="000011D0">
        <w:t xml:space="preserve"> E-Tests,</w:t>
      </w:r>
      <w:r w:rsidR="00A50BBD">
        <w:t xml:space="preserve"> Einzelberatung und Coaching zur Verfügung stellen. </w:t>
      </w:r>
      <w:r w:rsidR="0021700E">
        <w:t>Mit einer Suchmaske kann nach einem bestimmten Thema gesucht werden. Je nach Umfang der angebotenen Lernmedien und der individuellen Problemstellung kann der Lernende dann auswählen, ob er ein WBT bearbeiten möchte, mit Kollegen im Chat über das Thema diskutieren oder mit</w:t>
      </w:r>
      <w:r w:rsidR="0067510A">
        <w:t>tels</w:t>
      </w:r>
      <w:r w:rsidR="0021700E">
        <w:t xml:space="preserve"> Videokonferenz einen Fachexperten konsultieren will. </w:t>
      </w:r>
      <w:r w:rsidR="0067510A">
        <w:t xml:space="preserve">Neben diesen individuellen und gezielten Weiterbildungsmassnahmen hat </w:t>
      </w:r>
      <w:r w:rsidR="002D60E2">
        <w:t>ein</w:t>
      </w:r>
      <w:r w:rsidR="0067510A">
        <w:t xml:space="preserve"> Ausbildungsverantwortlich</w:t>
      </w:r>
      <w:r w:rsidR="009273A7">
        <w:t>e</w:t>
      </w:r>
      <w:r w:rsidR="002D60E2">
        <w:t>r</w:t>
      </w:r>
      <w:r w:rsidR="0067510A">
        <w:t xml:space="preserve"> auch die Möglichkeit, Lehrpläne zu bestimmten Themen zusammenzustellen. </w:t>
      </w:r>
      <w:r w:rsidR="00F54021">
        <w:t>So kann er vorgängig ein Grundlagen-</w:t>
      </w:r>
      <w:r w:rsidR="00F54021">
        <w:lastRenderedPageBreak/>
        <w:t>WBT empfehlen, dan</w:t>
      </w:r>
      <w:r w:rsidR="00993A0C">
        <w:t>ach einige webbasierte</w:t>
      </w:r>
      <w:r w:rsidR="00F54021">
        <w:t xml:space="preserve"> Übungsszenarien zur Verfügung stellen und im Anschluss ein Forum zur Besprechung dieser Szenarien</w:t>
      </w:r>
      <w:r w:rsidR="00AB54AF">
        <w:t xml:space="preserve"> moderieren</w:t>
      </w:r>
      <w:r w:rsidR="00F54021">
        <w:t xml:space="preserve">. </w:t>
      </w:r>
      <w:r w:rsidR="00AB54AF">
        <w:t>Zusätzlich kann er kontrollieren, welche Inhalte von den Mitarbeitern bereits bearbeitet wurden und bei Bedarf die nötigen Massnahmen ergreifen. Lernplattformen bieten dadurch bei der organisatorischen Gestaltung von Weiterbildungsmassnahmen eine gros</w:t>
      </w:r>
      <w:r w:rsidR="004A5219">
        <w:t xml:space="preserve">se Hilfe (Dittler, 2002, S. 259-261). Jedoch ist zu erwähnen, dass der Aufbau einer ausgereiften Lernplattform mehrere Jahre dauern kann und dazu erhebliche finanzielle Mittel benötigt werden. Deshalb </w:t>
      </w:r>
      <w:r w:rsidR="00E94686">
        <w:t>wird sich diese Art der Weiterbildung nur für grosse Unternehmen mit einem hohen Weiterbildungsbedarf lohnen.</w:t>
      </w:r>
    </w:p>
    <w:p w:rsidR="00A91641" w:rsidRPr="002418F8" w:rsidRDefault="0018053A" w:rsidP="00A91641">
      <w:pPr>
        <w:pStyle w:val="berschrift3"/>
      </w:pPr>
      <w:bookmarkStart w:id="73" w:name="_Toc386891245"/>
      <w:r>
        <w:t>Blended-Learning</w:t>
      </w:r>
      <w:bookmarkEnd w:id="73"/>
    </w:p>
    <w:p w:rsidR="00F8212F" w:rsidRDefault="00F8212F" w:rsidP="00996809">
      <w:r>
        <w:t>Von</w:t>
      </w:r>
      <w:r w:rsidR="00E07DC8">
        <w:t xml:space="preserve"> den</w:t>
      </w:r>
      <w:r>
        <w:t xml:space="preserve"> verschiedenen Gestaltungsarten des </w:t>
      </w:r>
      <w:r w:rsidR="00795A42">
        <w:t>elektronisch gestützten Lernen</w:t>
      </w:r>
      <w:r w:rsidR="00693CBC">
        <w:t xml:space="preserve">s machte in den vergangenen Jahren vor allem das </w:t>
      </w:r>
      <w:r w:rsidR="0018053A">
        <w:t>Blended-Learning</w:t>
      </w:r>
      <w:r w:rsidR="00693CBC">
        <w:t xml:space="preserve"> von sich reden. </w:t>
      </w:r>
      <w:r w:rsidR="002664C0">
        <w:t>Die Erkenntnis, dass nicht nur Faktenwissen für die Weiterbildung massgebend ist, sondern auch eine Veränderung der Denk- und Handlungswe</w:t>
      </w:r>
      <w:r w:rsidR="005C23CF">
        <w:t xml:space="preserve">isen angestrebt wird, hat die E-Learning-Landschaft grundlegend verändert. Sauter et. al. (2004) gehen davon aus, dass diese Veränderungen der Denk- und Handlungsweisen durch reine E-Learning-Systeme nur bedingt erreicht werden (S. </w:t>
      </w:r>
      <w:r w:rsidR="00F82E6D">
        <w:t xml:space="preserve">99). </w:t>
      </w:r>
      <w:r w:rsidR="007C191D">
        <w:t xml:space="preserve">Auch Schwuchow (1998) erkennt, dass multimediale Lernprogramme zwar für die interaktive Wissensvermittlung, jedoch </w:t>
      </w:r>
      <w:r w:rsidR="00081719">
        <w:t>weniger</w:t>
      </w:r>
      <w:r w:rsidR="007C191D">
        <w:t xml:space="preserve"> für problemorientiertes Lernen geeignet sind (S. 54). </w:t>
      </w:r>
      <w:r w:rsidR="00B824A2">
        <w:t>U</w:t>
      </w:r>
      <w:r w:rsidR="00F82E6D">
        <w:t xml:space="preserve">nter </w:t>
      </w:r>
      <w:r w:rsidR="0018053A">
        <w:t>Blended-Learning</w:t>
      </w:r>
      <w:r w:rsidR="00B824A2">
        <w:t xml:space="preserve"> wird</w:t>
      </w:r>
      <w:r w:rsidR="00F82E6D">
        <w:t xml:space="preserve"> ein integriertes Lernkonzept verstanden, welches die heute verfügbaren Möglichkeiten der Vernetzung über Internet in Verbindung mit klassischen Lernmethoden </w:t>
      </w:r>
      <w:r w:rsidR="00ED70AD">
        <w:t xml:space="preserve">in einem sinnvollen Lernarrangement optimal nutzt. Dabei wird </w:t>
      </w:r>
      <w:r w:rsidR="00A23027">
        <w:t>„</w:t>
      </w:r>
      <w:r w:rsidR="00ED70AD">
        <w:t>Lernen, Kommunizieren, Informieren und Wissens</w:t>
      </w:r>
      <w:r w:rsidR="00A23027">
        <w:t>management, losgelöst von Ort und Zeit in Kombination mit Erfahrungsaustausch, Rollenspiel und persönlichen Begegnungen in klassischen Präsenztrain</w:t>
      </w:r>
      <w:r w:rsidR="002348DE">
        <w:t xml:space="preserve">ings erreicht“ (Sauter et al., 2004, S. 68). </w:t>
      </w:r>
      <w:r w:rsidR="00A90F64">
        <w:t xml:space="preserve">Die Konzeption des </w:t>
      </w:r>
      <w:r w:rsidR="0018053A">
        <w:t>Blended-Learning</w:t>
      </w:r>
      <w:r w:rsidR="00A90F64">
        <w:t xml:space="preserve"> ermöglicht </w:t>
      </w:r>
      <w:r w:rsidR="00E431B8">
        <w:t>beispielsweise</w:t>
      </w:r>
      <w:r w:rsidR="00A90F64">
        <w:t xml:space="preserve">, </w:t>
      </w:r>
      <w:r w:rsidR="00E431B8">
        <w:t>handlungsorientierte</w:t>
      </w:r>
      <w:r w:rsidR="00A90F64">
        <w:t xml:space="preserve"> Lernziele über webbasierte Lernformen zu schulen, die anschliessend in einer Präsenzveranstaltung </w:t>
      </w:r>
      <w:r w:rsidR="00730705">
        <w:t xml:space="preserve">vertieft und ergänzt werden. Damit kann eine deutlich höhere Lerneffizienz erzielt werden (Sauter et al., 2004, S. 99-100). </w:t>
      </w:r>
      <w:r w:rsidR="00E431B8">
        <w:t xml:space="preserve">Ein weiterer Vorteil besteht in der individuellen Planung des Lernweges. Die Phasen der Wissensaufnahme laufen dabei vorwiegend selbst gesteuert ab und können zeitlich </w:t>
      </w:r>
      <w:r w:rsidR="00A1399A">
        <w:t>flexibel eingeteilt werden (Sauter et al., 2004, S. 205)</w:t>
      </w:r>
      <w:r w:rsidR="000C493E">
        <w:t xml:space="preserve"> Durch die Tatsache, dass die E-Learning-Elemente die traditionellen Lernformen nicht ersetz</w:t>
      </w:r>
      <w:r w:rsidR="00A02FCF">
        <w:t>en</w:t>
      </w:r>
      <w:r w:rsidR="000C493E">
        <w:t>, sondern nur ergänz</w:t>
      </w:r>
      <w:r w:rsidR="00A02FCF">
        <w:t>en</w:t>
      </w:r>
      <w:r w:rsidR="000C493E">
        <w:t xml:space="preserve">, kann eine schrittweise Einführung von </w:t>
      </w:r>
      <w:r w:rsidR="0018053A">
        <w:t>Blended-Learning</w:t>
      </w:r>
      <w:r w:rsidR="000C493E">
        <w:t xml:space="preserve"> erfolgen und </w:t>
      </w:r>
      <w:r w:rsidR="00CF64B3">
        <w:t xml:space="preserve">somit </w:t>
      </w:r>
      <w:r w:rsidR="000C493E">
        <w:t>die Akzeptanz der Mitarbeiter gegenüber der neuen Lernform erhöht werden.</w:t>
      </w:r>
    </w:p>
    <w:p w:rsidR="00D57FE2" w:rsidRDefault="00125B11" w:rsidP="00125B11">
      <w:pPr>
        <w:pStyle w:val="berschrift3"/>
      </w:pPr>
      <w:bookmarkStart w:id="74" w:name="_Toc386891246"/>
      <w:r>
        <w:t>Mediengestützte Lernumgebungen von Euler</w:t>
      </w:r>
      <w:bookmarkEnd w:id="74"/>
    </w:p>
    <w:p w:rsidR="00565B39" w:rsidRDefault="00C54D91" w:rsidP="00996809">
      <w:r>
        <w:t>Ein umfassendes</w:t>
      </w:r>
      <w:r w:rsidR="00CF64B3">
        <w:t xml:space="preserve"> und interessantes</w:t>
      </w:r>
      <w:r>
        <w:t xml:space="preserve"> Modell </w:t>
      </w:r>
      <w:r w:rsidR="00D105BB">
        <w:t>zur Gestaltung von E-Learning</w:t>
      </w:r>
      <w:r w:rsidR="00831C31">
        <w:t>-Umgebungen</w:t>
      </w:r>
      <w:r w:rsidR="00D105BB">
        <w:t xml:space="preserve"> </w:t>
      </w:r>
      <w:r>
        <w:t xml:space="preserve">haben Euler und Wilbers </w:t>
      </w:r>
      <w:r w:rsidR="00831C31">
        <w:t>entwickelt</w:t>
      </w:r>
      <w:r w:rsidR="004573C2">
        <w:t xml:space="preserve"> (vgl. Euler &amp; Wilbers, 2002, S. 11</w:t>
      </w:r>
      <w:r w:rsidR="005A546E">
        <w:t>-14</w:t>
      </w:r>
      <w:r w:rsidR="004573C2">
        <w:t>)</w:t>
      </w:r>
      <w:r w:rsidR="00831C31">
        <w:t xml:space="preserve">. </w:t>
      </w:r>
      <w:r w:rsidR="00831C31">
        <w:lastRenderedPageBreak/>
        <w:t xml:space="preserve">Das </w:t>
      </w:r>
      <w:r w:rsidR="008D2C25">
        <w:t xml:space="preserve">in Abbildung </w:t>
      </w:r>
      <w:r w:rsidR="003C0C74">
        <w:t>7</w:t>
      </w:r>
      <w:r w:rsidR="00831C31">
        <w:t xml:space="preserve"> dargestellte Modell </w:t>
      </w:r>
      <w:r w:rsidR="00F94D1E">
        <w:t>zeigt die Bausteine für die Zusammensetzung der un</w:t>
      </w:r>
      <w:r w:rsidR="00565B39">
        <w:t>terschiedlichen Lernumgebungen. Dabei integrieren sie sowohl elektronische als auch traditionelle Medien.</w:t>
      </w:r>
      <w:r w:rsidR="00EB4CFE">
        <w:t xml:space="preserve"> </w:t>
      </w:r>
      <w:r w:rsidR="00565B39">
        <w:t xml:space="preserve">Die Lernumgebungen </w:t>
      </w:r>
      <w:r w:rsidR="0086281A">
        <w:t>sind aus den</w:t>
      </w:r>
      <w:r w:rsidR="00565B39">
        <w:t xml:space="preserve"> folgenden drei Grundbausteine</w:t>
      </w:r>
      <w:r w:rsidR="00661501">
        <w:t>n</w:t>
      </w:r>
      <w:r w:rsidR="00565B39">
        <w:t xml:space="preserve"> zusammengesetzt:</w:t>
      </w:r>
    </w:p>
    <w:p w:rsidR="00453307" w:rsidRDefault="00453307" w:rsidP="00996809">
      <w:r>
        <w:t>Sozialformen beziehen sich auf die Gruppierung der Lernenden. Lernen kann einzeln, im Team oder in einem grösseren Plenum stattfinden.</w:t>
      </w:r>
    </w:p>
    <w:p w:rsidR="00453307" w:rsidRDefault="00453307" w:rsidP="00996809">
      <w:r>
        <w:t xml:space="preserve">Sozial-kommunikative Lehraktionsformen stellen auf die Aktivität des Lehrenden </w:t>
      </w:r>
      <w:r w:rsidR="005833AA">
        <w:t xml:space="preserve">in Präsenzsituationen </w:t>
      </w:r>
      <w:r>
        <w:t>ab. Er kann die Inhalte darbieten, im Dialog entwickeln oder von den Lernenden erarbeiten lassen</w:t>
      </w:r>
    </w:p>
    <w:p w:rsidR="00F45A01" w:rsidRDefault="00453307" w:rsidP="00996809">
      <w:r>
        <w:t>Medien können in klassischer oder elektronischer Form in die Lernumgebung integriert werden.</w:t>
      </w:r>
    </w:p>
    <w:p w:rsidR="00453307" w:rsidRDefault="00F45A01" w:rsidP="00996809">
      <w:r>
        <w:t xml:space="preserve">Die elektronischen Medien können die methodische Gestaltung der Lernumgebung durch die zusätzlichen Lehr- und Informationssoftware und die Telekommunikationsnetze erweitern und eröffnen dadurch neue Optionen für den Lernprozess. Durch die telekommunikativ gestützten Lernumgebungen </w:t>
      </w:r>
      <w:r w:rsidR="000C396F">
        <w:t xml:space="preserve">entstehen neue Formen der Lehrunterstützung. </w:t>
      </w:r>
      <w:r w:rsidR="00594FD4">
        <w:t>Diese</w:t>
      </w:r>
      <w:r w:rsidR="00EC2CF4">
        <w:t xml:space="preserve"> </w:t>
      </w:r>
      <w:r w:rsidR="00F117C2">
        <w:t>E-Lehr</w:t>
      </w:r>
      <w:r w:rsidR="00B94F99">
        <w:t>a</w:t>
      </w:r>
      <w:r w:rsidR="00EC2CF4">
        <w:t>ktionsformen</w:t>
      </w:r>
      <w:r w:rsidR="00594FD4">
        <w:t xml:space="preserve"> können in </w:t>
      </w:r>
      <w:r w:rsidR="00F117C2">
        <w:t>E-Instruktion</w:t>
      </w:r>
      <w:r w:rsidR="00594FD4">
        <w:t xml:space="preserve">, </w:t>
      </w:r>
      <w:r w:rsidR="00F117C2">
        <w:t>E-Tutoring</w:t>
      </w:r>
      <w:r w:rsidR="00594FD4">
        <w:t xml:space="preserve"> und </w:t>
      </w:r>
      <w:r w:rsidR="00F117C2">
        <w:t>E-Moderation</w:t>
      </w:r>
      <w:r w:rsidR="00594FD4">
        <w:t>/</w:t>
      </w:r>
      <w:r w:rsidR="00F117C2">
        <w:t>E-Coaching</w:t>
      </w:r>
      <w:r w:rsidR="00594FD4">
        <w:t xml:space="preserve"> unterteilt werden. </w:t>
      </w:r>
    </w:p>
    <w:p w:rsidR="00831C31" w:rsidRDefault="00F94D1E" w:rsidP="006D46C3">
      <w:pPr>
        <w:pStyle w:val="FormatvorlageBeschriftungZentriert"/>
        <w:spacing w:after="240"/>
      </w:pPr>
      <w:bookmarkStart w:id="75" w:name="_Toc68318428"/>
      <w:r>
        <w:t>Bausteine zur Entwicklung von mediengestützten Lernumgebungen</w:t>
      </w:r>
      <w:bookmarkEnd w:id="75"/>
    </w:p>
    <w:p w:rsidR="00F94D1E" w:rsidRDefault="003656B1" w:rsidP="00996809">
      <w:r>
        <w:rPr>
          <w:noProof/>
          <w:lang w:eastAsia="de-CH"/>
        </w:rPr>
        <w:drawing>
          <wp:inline distT="0" distB="0" distL="0" distR="0" wp14:anchorId="36D854F4" wp14:editId="243FE976">
            <wp:extent cx="5257800" cy="2752725"/>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l="1237" t="2623" r="1237" b="2623"/>
                    <a:stretch>
                      <a:fillRect/>
                    </a:stretch>
                  </pic:blipFill>
                  <pic:spPr bwMode="auto">
                    <a:xfrm>
                      <a:off x="0" y="0"/>
                      <a:ext cx="5257800" cy="2752725"/>
                    </a:xfrm>
                    <a:prstGeom prst="rect">
                      <a:avLst/>
                    </a:prstGeom>
                    <a:noFill/>
                    <a:ln>
                      <a:noFill/>
                    </a:ln>
                  </pic:spPr>
                </pic:pic>
              </a:graphicData>
            </a:graphic>
          </wp:inline>
        </w:drawing>
      </w:r>
    </w:p>
    <w:p w:rsidR="00F94D1E" w:rsidRDefault="00F117C2" w:rsidP="00EC2CF4">
      <w:pPr>
        <w:pStyle w:val="Auflistung"/>
      </w:pPr>
      <w:r>
        <w:t>E-Instruktion</w:t>
      </w:r>
    </w:p>
    <w:p w:rsidR="005833AA" w:rsidRDefault="000A26FE" w:rsidP="00996809">
      <w:r>
        <w:t xml:space="preserve">Von </w:t>
      </w:r>
      <w:r w:rsidR="00F117C2">
        <w:t>E-Instruktion</w:t>
      </w:r>
      <w:r>
        <w:t xml:space="preserve"> ist die Rede, wenn eine Vorle</w:t>
      </w:r>
      <w:r w:rsidR="00F117C2">
        <w:t>sung direkt ins Internet übertra</w:t>
      </w:r>
      <w:r>
        <w:t>g</w:t>
      </w:r>
      <w:r w:rsidR="00DE1B00">
        <w:t>en wird</w:t>
      </w:r>
      <w:r>
        <w:t xml:space="preserve">. Es handelt sich um eine </w:t>
      </w:r>
      <w:r w:rsidR="007F1EA8">
        <w:t>Unterweisung der Lernenden.</w:t>
      </w:r>
    </w:p>
    <w:p w:rsidR="007F1EA8" w:rsidRDefault="00F117C2" w:rsidP="007F1EA8">
      <w:pPr>
        <w:pStyle w:val="Auflistung"/>
      </w:pPr>
      <w:r>
        <w:t>E-Tutoring</w:t>
      </w:r>
    </w:p>
    <w:p w:rsidR="007F1EA8" w:rsidRDefault="007F1EA8" w:rsidP="00996809">
      <w:r>
        <w:t xml:space="preserve">Bei </w:t>
      </w:r>
      <w:r w:rsidR="00F117C2">
        <w:t>E-Tutoring</w:t>
      </w:r>
      <w:r>
        <w:t xml:space="preserve"> steht der Lehrende dann zur Verfügung, wenn die Lernenden eine Lernhilfe oder eine Rückmeldung benötigen. Es können dabei auch mehrer Lernende die Hilfe in Anspruch nehmen.</w:t>
      </w:r>
    </w:p>
    <w:p w:rsidR="007F1EA8" w:rsidRPr="00912FB4" w:rsidRDefault="00F117C2" w:rsidP="007F1EA8">
      <w:pPr>
        <w:pStyle w:val="Auflistung"/>
        <w:rPr>
          <w:lang w:val="de-DE"/>
        </w:rPr>
      </w:pPr>
      <w:r>
        <w:rPr>
          <w:lang w:val="de-DE"/>
        </w:rPr>
        <w:lastRenderedPageBreak/>
        <w:t>E-Moderation</w:t>
      </w:r>
      <w:r w:rsidR="007F1EA8" w:rsidRPr="00912FB4">
        <w:rPr>
          <w:lang w:val="de-DE"/>
        </w:rPr>
        <w:t>/</w:t>
      </w:r>
      <w:r>
        <w:rPr>
          <w:lang w:val="de-DE"/>
        </w:rPr>
        <w:t>E-Coaching</w:t>
      </w:r>
    </w:p>
    <w:p w:rsidR="007F1EA8" w:rsidRDefault="007F1EA8" w:rsidP="00996809">
      <w:pPr>
        <w:rPr>
          <w:lang w:val="de-DE"/>
        </w:rPr>
      </w:pPr>
      <w:r w:rsidRPr="007F1EA8">
        <w:rPr>
          <w:lang w:val="de-DE"/>
        </w:rPr>
        <w:t xml:space="preserve">Bei </w:t>
      </w:r>
      <w:r w:rsidR="00F117C2">
        <w:rPr>
          <w:lang w:val="de-DE"/>
        </w:rPr>
        <w:t>E-Moderation</w:t>
      </w:r>
      <w:r w:rsidRPr="007F1EA8">
        <w:rPr>
          <w:lang w:val="de-DE"/>
        </w:rPr>
        <w:t>/</w:t>
      </w:r>
      <w:r w:rsidR="00F117C2">
        <w:rPr>
          <w:lang w:val="de-DE"/>
        </w:rPr>
        <w:t>E-Coaching</w:t>
      </w:r>
      <w:r w:rsidRPr="007F1EA8">
        <w:rPr>
          <w:lang w:val="de-DE"/>
        </w:rPr>
        <w:t xml:space="preserve"> arbeiten die Lernenden </w:t>
      </w:r>
      <w:r>
        <w:rPr>
          <w:lang w:val="de-DE"/>
        </w:rPr>
        <w:t>telekommunikativ an einer Problem- oder Fragestellung. Der Lehrende moderiert bzw. coacht den Lernprozess über das Netz. Dazu können beispielsweise Chats oder Diskussionsforen eingesetzt werden.</w:t>
      </w:r>
    </w:p>
    <w:p w:rsidR="007F1EA8" w:rsidRDefault="00232787" w:rsidP="00996809">
      <w:pPr>
        <w:rPr>
          <w:lang w:val="de-DE"/>
        </w:rPr>
      </w:pPr>
      <w:r>
        <w:rPr>
          <w:lang w:val="de-DE"/>
        </w:rPr>
        <w:t xml:space="preserve">Durch die </w:t>
      </w:r>
      <w:r w:rsidR="00D05E28">
        <w:rPr>
          <w:lang w:val="de-DE"/>
        </w:rPr>
        <w:t>Erweiterung</w:t>
      </w:r>
      <w:r>
        <w:rPr>
          <w:lang w:val="de-DE"/>
        </w:rPr>
        <w:t xml:space="preserve"> </w:t>
      </w:r>
      <w:r w:rsidR="00C34BF3">
        <w:rPr>
          <w:lang w:val="de-DE"/>
        </w:rPr>
        <w:t>der</w:t>
      </w:r>
      <w:r>
        <w:rPr>
          <w:lang w:val="de-DE"/>
        </w:rPr>
        <w:t xml:space="preserve"> klassischen Elemente mit E-Learning entstehen drei Typen von Lernumgebungen:</w:t>
      </w:r>
    </w:p>
    <w:p w:rsidR="00232787" w:rsidRDefault="00377C3D" w:rsidP="00996809">
      <w:r>
        <w:t xml:space="preserve">Traditionelle Lernumgebungen, welche keine </w:t>
      </w:r>
      <w:r w:rsidR="00B94F99">
        <w:t>E-Medien</w:t>
      </w:r>
      <w:r>
        <w:t xml:space="preserve"> enthalten</w:t>
      </w:r>
    </w:p>
    <w:p w:rsidR="00377C3D" w:rsidRDefault="00377C3D" w:rsidP="00996809">
      <w:r>
        <w:t xml:space="preserve">Lernumgebungen, welche ausschliesslich aus </w:t>
      </w:r>
      <w:r w:rsidR="00B94F99">
        <w:t>E-Medien</w:t>
      </w:r>
      <w:r>
        <w:t xml:space="preserve"> und </w:t>
      </w:r>
      <w:r w:rsidR="00F117C2">
        <w:t>E-Lehr</w:t>
      </w:r>
      <w:r>
        <w:t>aktionsformen bestehen</w:t>
      </w:r>
    </w:p>
    <w:p w:rsidR="00377C3D" w:rsidRDefault="00377C3D" w:rsidP="00996809">
      <w:r>
        <w:t>Hybride Lernumgebungen, welche Form</w:t>
      </w:r>
      <w:r w:rsidR="00D36B3B">
        <w:t>en</w:t>
      </w:r>
      <w:r>
        <w:t xml:space="preserve"> des Präsenzlernens mit telekommunikativen Formen kombinieren.</w:t>
      </w:r>
    </w:p>
    <w:p w:rsidR="006F5F58" w:rsidRDefault="00604D06" w:rsidP="00604D06">
      <w:pPr>
        <w:pStyle w:val="berschrift2"/>
      </w:pPr>
      <w:bookmarkStart w:id="76" w:name="_Toc386891247"/>
      <w:r>
        <w:t>Didaktik des E-L</w:t>
      </w:r>
      <w:r w:rsidR="00FF76E2" w:rsidRPr="002418F8">
        <w:t>e</w:t>
      </w:r>
      <w:r>
        <w:t>arnings</w:t>
      </w:r>
      <w:bookmarkEnd w:id="76"/>
    </w:p>
    <w:p w:rsidR="007456B0" w:rsidRDefault="00604D06" w:rsidP="00996809">
      <w:r>
        <w:t xml:space="preserve">E-Learning in der Weiterbildung hat </w:t>
      </w:r>
      <w:r w:rsidR="009540FA">
        <w:t xml:space="preserve">für </w:t>
      </w:r>
      <w:r>
        <w:t xml:space="preserve">viel Aufruhr </w:t>
      </w:r>
      <w:r w:rsidR="009540FA">
        <w:t>gesorgt</w:t>
      </w:r>
      <w:r>
        <w:t>. Die schnelle Ausdehnung und die Vielfältigkeit der Einsatzmöglichkeiten haben zu einer Diskussion über die didaktische Orientierung von E-Learning</w:t>
      </w:r>
      <w:r w:rsidR="00E56AD1">
        <w:t xml:space="preserve"> geführt.</w:t>
      </w:r>
      <w:r w:rsidR="00F019A5">
        <w:t xml:space="preserve"> So wird immer wieder </w:t>
      </w:r>
      <w:r w:rsidR="00882462">
        <w:t>kritisiert</w:t>
      </w:r>
      <w:r w:rsidR="00F019A5">
        <w:t xml:space="preserve">, </w:t>
      </w:r>
      <w:r w:rsidR="007456B0">
        <w:t>dass E-Learning-Angebote häufig dem Primat der Technik folgen, da methodisch-didaktische und lerntheoretisch fundierte Gestaltungsempfehlungen fehlen (</w:t>
      </w:r>
      <w:r w:rsidR="00882462">
        <w:t>Haas &amp; Hoppe, 2002, S. 97)</w:t>
      </w:r>
      <w:r w:rsidR="00EC6C50">
        <w:t xml:space="preserve">. </w:t>
      </w:r>
      <w:r w:rsidR="006522A3">
        <w:t xml:space="preserve">Dabei hätten Technologien selbst weniger reduktiven als vielmehr elaborativen Einfluss zu nehmen begonnen (Haller, 2002, S. 230). </w:t>
      </w:r>
    </w:p>
    <w:p w:rsidR="00E53A0D" w:rsidRDefault="00520EA9" w:rsidP="00996809">
      <w:r>
        <w:t>Es</w:t>
      </w:r>
      <w:r w:rsidR="00A4147F">
        <w:t xml:space="preserve"> stellt sich </w:t>
      </w:r>
      <w:r>
        <w:t xml:space="preserve">also </w:t>
      </w:r>
      <w:r w:rsidR="00A4147F">
        <w:t xml:space="preserve">die Frage, ob eine neue Didaktik des E-Learnings </w:t>
      </w:r>
      <w:r w:rsidR="009760A2">
        <w:t>benötigt wird</w:t>
      </w:r>
      <w:r w:rsidR="00144F0E">
        <w:t xml:space="preserve">. </w:t>
      </w:r>
      <w:r w:rsidR="004A7227">
        <w:t>Jochum (1998) vertritt die Auffassung</w:t>
      </w:r>
      <w:r w:rsidR="005C73E8">
        <w:t>,</w:t>
      </w:r>
      <w:r w:rsidR="004A7227">
        <w:t xml:space="preserve"> dass die bisherigen Lern- und Lehrmethoden </w:t>
      </w:r>
      <w:r w:rsidR="005C73E8">
        <w:t>der</w:t>
      </w:r>
      <w:r w:rsidR="004A7227">
        <w:t xml:space="preserve"> Veränderung </w:t>
      </w:r>
      <w:r w:rsidR="005C73E8">
        <w:t>durch neue</w:t>
      </w:r>
      <w:r w:rsidR="004A7227">
        <w:t xml:space="preserve"> Medien</w:t>
      </w:r>
      <w:r w:rsidR="005C73E8">
        <w:t xml:space="preserve"> </w:t>
      </w:r>
      <w:r w:rsidR="00132B54">
        <w:t>gerecht werden</w:t>
      </w:r>
      <w:r w:rsidR="005C73E8">
        <w:t xml:space="preserve"> und</w:t>
      </w:r>
      <w:r w:rsidR="004A7227">
        <w:t xml:space="preserve"> zwangsläufig eine medienorientiertere Didaktik kommen wird (S. 99). </w:t>
      </w:r>
      <w:r w:rsidR="000809D3">
        <w:t xml:space="preserve">Baumgartner (2003) </w:t>
      </w:r>
      <w:r w:rsidR="005C73E8">
        <w:t xml:space="preserve">dagegen </w:t>
      </w:r>
      <w:r w:rsidR="000809D3">
        <w:t xml:space="preserve">sieht hier keinen Handlungsbedarf, da seiner Ansicht </w:t>
      </w:r>
      <w:r w:rsidR="008C6588">
        <w:t xml:space="preserve">nach </w:t>
      </w:r>
      <w:r w:rsidR="000809D3">
        <w:t>„die meisten Ergebnisse und Schlussfolgerungen aus der Didaktikforschung auch unter Bedingungen des E-Learning ihre Relevanz haben“ (S. 11). Durch den Medieneinsatz erhöht sich für ihn</w:t>
      </w:r>
      <w:r w:rsidR="005C73E8">
        <w:t xml:space="preserve"> nur</w:t>
      </w:r>
      <w:r w:rsidR="000809D3">
        <w:t xml:space="preserve"> die </w:t>
      </w:r>
      <w:r w:rsidR="008C6588">
        <w:t>Komplexität, die es nötig macht</w:t>
      </w:r>
      <w:r w:rsidR="000809D3">
        <w:t xml:space="preserve">, neue und andere Bedingungen zu beachten (Baumgartner, 2003, S. 11). </w:t>
      </w:r>
      <w:r w:rsidR="00735B55">
        <w:t xml:space="preserve">Auch </w:t>
      </w:r>
      <w:r w:rsidR="00707535">
        <w:t>Back</w:t>
      </w:r>
      <w:r w:rsidR="00DB3460">
        <w:t xml:space="preserve"> et al.</w:t>
      </w:r>
      <w:r w:rsidR="00735B55">
        <w:t xml:space="preserve"> (2001) sind der Meinung, dass E-Learning das traditionelle Lernen zwar auf verschiedenen Ebenen antastet und dadurch eine Transformation und Neubestimmung der Lernprozesse notwendig wird, jedoch partiell die Erkenntnisse des traditionellen Lernens weiter Geltung haben. </w:t>
      </w:r>
      <w:r w:rsidR="005D53E4">
        <w:t>Dazu können</w:t>
      </w:r>
      <w:r w:rsidR="005B7292">
        <w:t xml:space="preserve"> bestehende Konzepte erweitert </w:t>
      </w:r>
      <w:r w:rsidR="00B17EDF">
        <w:t>o</w:t>
      </w:r>
      <w:r w:rsidR="005D53E4">
        <w:t>der angepasst, aber auch neue Methoden und Modelle entwickelt werden (S. 36).</w:t>
      </w:r>
    </w:p>
    <w:p w:rsidR="001405AE" w:rsidRDefault="005B7292" w:rsidP="00996809">
      <w:r>
        <w:t>Zusammenfassend heisst das</w:t>
      </w:r>
      <w:r w:rsidR="003E3006">
        <w:t xml:space="preserve"> also</w:t>
      </w:r>
      <w:r>
        <w:t xml:space="preserve"> für E-Learning, dass die Didaktik des traditionellen Lernen</w:t>
      </w:r>
      <w:r w:rsidR="003E3006">
        <w:t>s</w:t>
      </w:r>
      <w:r>
        <w:t xml:space="preserve"> grundsätzlich übernommen werden kann, </w:t>
      </w:r>
      <w:r w:rsidR="004D3B7C">
        <w:t>welche jedoch</w:t>
      </w:r>
      <w:r>
        <w:t xml:space="preserve"> den spezifischen Bedingungen und Gegebenheiten </w:t>
      </w:r>
      <w:r w:rsidR="003E3006">
        <w:t xml:space="preserve">angepasst werden muss. </w:t>
      </w:r>
      <w:r w:rsidR="001A5539">
        <w:t xml:space="preserve">So hat es Haller (2002) auf den Punkt gebracht: „frühere Versuche, vor allem mittels empirischer </w:t>
      </w:r>
      <w:r w:rsidR="001A5539">
        <w:lastRenderedPageBreak/>
        <w:t xml:space="preserve">Unterrichtsforschung einen didaktischen </w:t>
      </w:r>
      <w:r w:rsidR="00D05647">
        <w:t>Königsweg zu finden, sind fallengelassen worden angesichts sich zunehmend durchsetzender Überzeugung, dass insbesondere die spezifischen Kompetenzen, die erworben werden sollen, und die persönlichen Voraussetzungen von Lernerinnen und Lernern unterschiedliche Zugangsweisen erfordern“ (S. 235).</w:t>
      </w:r>
    </w:p>
    <w:p w:rsidR="00543D84" w:rsidRPr="002418F8" w:rsidRDefault="00543D84" w:rsidP="00543D84">
      <w:pPr>
        <w:pStyle w:val="berschrift2"/>
      </w:pPr>
      <w:bookmarkStart w:id="77" w:name="_Toc386891248"/>
      <w:r w:rsidRPr="002418F8">
        <w:t xml:space="preserve">Potentiale von </w:t>
      </w:r>
      <w:r w:rsidR="00E50A74">
        <w:t>E-Learning</w:t>
      </w:r>
      <w:bookmarkEnd w:id="77"/>
    </w:p>
    <w:p w:rsidR="00FC3DB9" w:rsidRDefault="00BE264C" w:rsidP="000A2264">
      <w:pPr>
        <w:pStyle w:val="berschrift3"/>
      </w:pPr>
      <w:bookmarkStart w:id="78" w:name="_Toc386891249"/>
      <w:r w:rsidRPr="002418F8">
        <w:t>Ökonomisches Potential</w:t>
      </w:r>
      <w:bookmarkEnd w:id="78"/>
    </w:p>
    <w:p w:rsidR="00AB79C3" w:rsidRDefault="00C554DE" w:rsidP="00996809">
      <w:r>
        <w:t>Der meistgenannte Vorteil von E-Learning ist das Ko</w:t>
      </w:r>
      <w:r w:rsidR="003D7AA3">
        <w:t>stensenkungspotential</w:t>
      </w:r>
      <w:r w:rsidR="00DE288B">
        <w:t xml:space="preserve">. So erhoffen sich Unternehmen sowohl direkte als auch indirekte finanzielle Einsparungen im Weiterbildungsbereich (Sauter et al., 2004, S. 17). Dazu gehören beispielsweise: Personalabbau im Ausbildungsbereich, </w:t>
      </w:r>
      <w:r w:rsidR="00BD0938">
        <w:t>Einsparung</w:t>
      </w:r>
      <w:r w:rsidR="003E20A8">
        <w:t xml:space="preserve"> von </w:t>
      </w:r>
      <w:r w:rsidR="00DE288B">
        <w:t xml:space="preserve">Reise- </w:t>
      </w:r>
      <w:r w:rsidR="009E69A8">
        <w:t xml:space="preserve">und </w:t>
      </w:r>
      <w:r w:rsidR="00DE288B">
        <w:t xml:space="preserve">Übernachtungskosten, </w:t>
      </w:r>
      <w:r w:rsidR="003E20A8">
        <w:t xml:space="preserve">Minimierung von </w:t>
      </w:r>
      <w:r w:rsidR="00DE288B">
        <w:t>Weiterbildungs-Ausfallzeiten, beliebige Vervielfältigung des Unterrichts</w:t>
      </w:r>
      <w:r w:rsidR="009E69A8">
        <w:t>, Ausschöpfen von Leistungsreserven und Nutzen von Totzeiten am Arbeitsplatz, Verlagerung der Weiterbildung in die Freizeit (</w:t>
      </w:r>
      <w:r w:rsidR="00F05CA9">
        <w:t xml:space="preserve">Eberle, 1995, S. 471). </w:t>
      </w:r>
      <w:r w:rsidR="00104E20">
        <w:t>Die in Abbildung </w:t>
      </w:r>
      <w:r w:rsidR="00146FF4">
        <w:t>8</w:t>
      </w:r>
      <w:r w:rsidR="000A7CFA">
        <w:t xml:space="preserve"> dargestellte</w:t>
      </w:r>
      <w:r w:rsidR="00A048BB">
        <w:t xml:space="preserve"> Erhebung des Instituts der Deutschen Wirtschaft</w:t>
      </w:r>
      <w:r w:rsidR="00F72136">
        <w:t xml:space="preserve"> (1994)</w:t>
      </w:r>
      <w:r w:rsidR="00A048BB">
        <w:t xml:space="preserve"> hat ergeben, dass </w:t>
      </w:r>
      <w:r w:rsidR="00F72136">
        <w:t>die Kosten je Teilnehmerstunde beim selbst gesteuerten Lernen mit neuen Medien nur ein Drittel der Kos</w:t>
      </w:r>
      <w:r w:rsidR="00131275">
        <w:t>t</w:t>
      </w:r>
      <w:r w:rsidR="00F72136">
        <w:t>en des Lernens in Seminaren beträgt (</w:t>
      </w:r>
      <w:r w:rsidR="00FA6B70">
        <w:t xml:space="preserve">zit. in Schwuchow, 1998, S. 49). </w:t>
      </w:r>
    </w:p>
    <w:p w:rsidR="00FA6B70" w:rsidRDefault="00F76EF2" w:rsidP="006D46C3">
      <w:pPr>
        <w:pStyle w:val="FormatvorlageBeschriftungZentriert"/>
        <w:spacing w:after="240"/>
      </w:pPr>
      <w:bookmarkStart w:id="79" w:name="_Toc68318429"/>
      <w:r>
        <w:t>K</w:t>
      </w:r>
      <w:r w:rsidR="00FA6B70">
        <w:t>osten der Weiterbildung</w:t>
      </w:r>
      <w:bookmarkEnd w:id="79"/>
    </w:p>
    <w:p w:rsidR="00F05CA9" w:rsidRDefault="003656B1" w:rsidP="00996809">
      <w:r>
        <w:rPr>
          <w:noProof/>
          <w:lang w:eastAsia="de-CH"/>
        </w:rPr>
        <w:drawing>
          <wp:inline distT="0" distB="0" distL="0" distR="0" wp14:anchorId="42EC1F05" wp14:editId="776EE3C5">
            <wp:extent cx="5086350" cy="2114550"/>
            <wp:effectExtent l="0" t="0" r="0" b="0"/>
            <wp:docPr id="8" name="Objek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7CFA" w:rsidRDefault="00BB6D31" w:rsidP="00996809">
      <w:r>
        <w:t xml:space="preserve">Diese Kosteneinsparungen werden jedoch nur langfristig realisierbar sein. </w:t>
      </w:r>
      <w:r w:rsidR="00E65D19">
        <w:t xml:space="preserve">Eine grosse Hürde stellen die Anfangsinvestitionen dar. Die benötigte hardwaremässige Infrastruktur und die </w:t>
      </w:r>
      <w:r w:rsidR="00912FB4">
        <w:t xml:space="preserve">erheblichen </w:t>
      </w:r>
      <w:r w:rsidR="00E65D19">
        <w:t>Entwicklungskosten der Lernprogramme hindern viele Unternehmen daran, ihre Weiterbildungsmassnahmen mit E-Learning zu gestalten. D</w:t>
      </w:r>
      <w:r w:rsidR="004622C0">
        <w:t>eshalb hat sich E-Learning  bisher mehrheitlich nur bei grossen Teilnehmerzahlen und bei wenig komplexen, relativ eng abgegrenzten Lerninhalten durchgesetzt (Eberle, 1995, S. 471).</w:t>
      </w:r>
    </w:p>
    <w:p w:rsidR="00AB79C3" w:rsidRDefault="00BE244D" w:rsidP="002211E7">
      <w:pPr>
        <w:pStyle w:val="berschrift3"/>
      </w:pPr>
      <w:bookmarkStart w:id="80" w:name="_Toc386891250"/>
      <w:r>
        <w:t>Auswirkungen auf den Bildungsprozess</w:t>
      </w:r>
      <w:bookmarkEnd w:id="80"/>
    </w:p>
    <w:p w:rsidR="00AB79C3" w:rsidRDefault="00912FB4" w:rsidP="00CB2ABB">
      <w:pPr>
        <w:pStyle w:val="Auflistung"/>
      </w:pPr>
      <w:r>
        <w:t>Wissenstransfer</w:t>
      </w:r>
    </w:p>
    <w:p w:rsidR="007A6759" w:rsidRDefault="0079119C" w:rsidP="00996809">
      <w:r>
        <w:lastRenderedPageBreak/>
        <w:t xml:space="preserve">Ein entscheidender Vorteil von E-Learning ist der Wissenstransfer. Durch die neuen Möglichkeiten der Kommunikation wird Expertenwissen unternehmensweit verfügbar (Schwuchow, 1998, S. 52). So können CBTs, WBTs, virtuelle Seminare oder andere </w:t>
      </w:r>
      <w:r w:rsidR="00F117C2">
        <w:t>E-Lehr</w:t>
      </w:r>
      <w:r>
        <w:t>aktionsformen dazu beitragen</w:t>
      </w:r>
      <w:r w:rsidR="003C5347">
        <w:t xml:space="preserve">, Unternehmenswissen </w:t>
      </w:r>
      <w:r w:rsidR="007A6759">
        <w:t>schnell zu kommunizieren.</w:t>
      </w:r>
    </w:p>
    <w:p w:rsidR="00912FB4" w:rsidRDefault="00912FB4" w:rsidP="00CB2ABB">
      <w:pPr>
        <w:pStyle w:val="Auflistung"/>
      </w:pPr>
      <w:r>
        <w:t>Individualisierung</w:t>
      </w:r>
    </w:p>
    <w:p w:rsidR="00912FB4" w:rsidRDefault="00B5079B" w:rsidP="00996809">
      <w:r>
        <w:t xml:space="preserve">Durch E-Learning kann eine Individualisierung des Lernprozesses stattfinden. In erster Linie </w:t>
      </w:r>
      <w:r w:rsidR="00C96161">
        <w:t>können</w:t>
      </w:r>
      <w:r w:rsidR="00DD1357">
        <w:t xml:space="preserve"> </w:t>
      </w:r>
      <w:r>
        <w:t xml:space="preserve">Lernende dort beginnen, wo individuelle Defizite vorhanden </w:t>
      </w:r>
      <w:r w:rsidR="00D46DD4">
        <w:t xml:space="preserve">sind </w:t>
      </w:r>
      <w:r>
        <w:t xml:space="preserve">(Sauter et. al., 2004, S. 14). </w:t>
      </w:r>
      <w:r w:rsidR="00D46DD4">
        <w:t>Anderseits kann der Lernende seine Lerngeschwindigkeit den eigenen Bedürfnissen anpassen und dadurch die Lerneffizienz steigern.</w:t>
      </w:r>
    </w:p>
    <w:p w:rsidR="00912FB4" w:rsidRDefault="00912FB4" w:rsidP="00CB2ABB">
      <w:pPr>
        <w:pStyle w:val="Auflistung"/>
      </w:pPr>
      <w:r>
        <w:t>Flexibilisierung</w:t>
      </w:r>
    </w:p>
    <w:p w:rsidR="00AB79C3" w:rsidRDefault="00A22BA4" w:rsidP="00996809">
      <w:r>
        <w:t>E-Learning trä</w:t>
      </w:r>
      <w:r w:rsidR="009A6238">
        <w:t>g</w:t>
      </w:r>
      <w:r>
        <w:t xml:space="preserve">t zu einer deutlichen organisatorischen Flexibilisierung auf Seiten der Lernenden, </w:t>
      </w:r>
      <w:r w:rsidR="00C96161">
        <w:t xml:space="preserve">der </w:t>
      </w:r>
      <w:r>
        <w:t>Lehrenden und</w:t>
      </w:r>
      <w:r w:rsidR="00C96161">
        <w:t xml:space="preserve"> der</w:t>
      </w:r>
      <w:r>
        <w:t xml:space="preserve"> Organisation bei. </w:t>
      </w:r>
      <w:r w:rsidR="005725E0">
        <w:t>So kann L</w:t>
      </w:r>
      <w:r w:rsidR="00B5079B">
        <w:t>ernen losgelöst von räumlichen und zeitlichen Grenzen stattfinden. Die Lernangebote können modularisiert und in unterschiedlichen Kontexten eingesetzt werden (Haas &amp; Hoppe, 2002, S. 96)</w:t>
      </w:r>
      <w:r w:rsidR="007F4238">
        <w:t>.</w:t>
      </w:r>
    </w:p>
    <w:p w:rsidR="001D0137" w:rsidRDefault="001D0137" w:rsidP="001D0137">
      <w:pPr>
        <w:pStyle w:val="berschrift2"/>
      </w:pPr>
      <w:bookmarkStart w:id="81" w:name="_Toc386891251"/>
      <w:r w:rsidRPr="002418F8">
        <w:t>Realisierte Weiterbildungsprojekte</w:t>
      </w:r>
      <w:bookmarkEnd w:id="81"/>
    </w:p>
    <w:p w:rsidR="00AE3E20" w:rsidRPr="00AE3E20" w:rsidRDefault="003D6892" w:rsidP="00996809">
      <w:r>
        <w:t xml:space="preserve">E-Learning wird in Unternehmen </w:t>
      </w:r>
      <w:r w:rsidR="0002683E">
        <w:t>unterschiedlich</w:t>
      </w:r>
      <w:r>
        <w:t xml:space="preserve"> eingesetzt.</w:t>
      </w:r>
      <w:r w:rsidR="0002683E">
        <w:t xml:space="preserve"> Um nicht nur in der Theorie zu verbleiben, </w:t>
      </w:r>
      <w:r w:rsidR="005C641E">
        <w:t>werden nachfolgend zwei Beispiele</w:t>
      </w:r>
      <w:r w:rsidR="00B64722">
        <w:t xml:space="preserve"> aus Riekhof und Schüle (2002)</w:t>
      </w:r>
      <w:r w:rsidR="005C641E">
        <w:t xml:space="preserve"> </w:t>
      </w:r>
      <w:r w:rsidR="005D6A33">
        <w:t xml:space="preserve">beschrieben, </w:t>
      </w:r>
      <w:r w:rsidR="0054343D">
        <w:t xml:space="preserve">die zeigen, </w:t>
      </w:r>
      <w:r w:rsidR="00EF5581">
        <w:t xml:space="preserve">wie </w:t>
      </w:r>
      <w:r w:rsidR="00A264CC">
        <w:t xml:space="preserve">Weiterbildungsmassnahmen mit </w:t>
      </w:r>
      <w:r w:rsidR="00EF5581">
        <w:t xml:space="preserve">E-Learning aussehen </w:t>
      </w:r>
      <w:r w:rsidR="00A264CC">
        <w:t>können</w:t>
      </w:r>
      <w:r w:rsidR="00EF5581">
        <w:t>.</w:t>
      </w:r>
      <w:r>
        <w:t xml:space="preserve"> Die BASF und die Dresdner Bank haben schon vor Jahren begonnen, sich mit E-Learning auseinanderzusetzen. Durch die gesammelten Erfahrungen verfügen heute beide Unternehmen über ein Weiterbildungssystem, bei dem E-Learning ein</w:t>
      </w:r>
      <w:r w:rsidR="00F4788D">
        <w:t>en festen</w:t>
      </w:r>
      <w:r>
        <w:t xml:space="preserve"> Bestandteil einnimmt.</w:t>
      </w:r>
      <w:r w:rsidR="00E10274">
        <w:t xml:space="preserve"> Dabei wird das </w:t>
      </w:r>
      <w:r w:rsidR="008152A0">
        <w:t>Angebot laufend ergänzt.</w:t>
      </w:r>
      <w:r>
        <w:t xml:space="preserve"> </w:t>
      </w:r>
      <w:r w:rsidR="00671D12">
        <w:t>Im Folgenden werden diese beiden Unternehmen und ihre E-Learning-Strategie</w:t>
      </w:r>
      <w:r w:rsidR="006F0C8A">
        <w:t>n</w:t>
      </w:r>
      <w:r w:rsidR="00671D12">
        <w:t xml:space="preserve"> kurz vorgestellt</w:t>
      </w:r>
      <w:r w:rsidR="00584F54">
        <w:t>.</w:t>
      </w:r>
    </w:p>
    <w:p w:rsidR="00994A5C" w:rsidRDefault="00994A5C" w:rsidP="00994A5C">
      <w:pPr>
        <w:pStyle w:val="berschrift3"/>
      </w:pPr>
      <w:bookmarkStart w:id="82" w:name="_Toc386891252"/>
      <w:r>
        <w:t>E-Learning bei BASF</w:t>
      </w:r>
      <w:bookmarkEnd w:id="82"/>
    </w:p>
    <w:p w:rsidR="00994A5C" w:rsidRDefault="00155695" w:rsidP="00996809">
      <w:r>
        <w:t>Die Weiterbildung</w:t>
      </w:r>
      <w:r w:rsidR="004F5EE5">
        <w:t>sverantwortlichen</w:t>
      </w:r>
      <w:r>
        <w:t xml:space="preserve"> bei </w:t>
      </w:r>
      <w:r w:rsidR="00994A5C">
        <w:t xml:space="preserve">BASF </w:t>
      </w:r>
      <w:r>
        <w:t>ergänzte</w:t>
      </w:r>
      <w:r w:rsidR="004F5EE5">
        <w:t>n</w:t>
      </w:r>
      <w:r>
        <w:t xml:space="preserve"> bereits in den 90er Jahren ihre herkömmliche</w:t>
      </w:r>
      <w:r w:rsidR="00BE1893">
        <w:t>n</w:t>
      </w:r>
      <w:r>
        <w:t xml:space="preserve"> Weiterbildungsmassnahmen mit Elementen des elektronischen Lernens. </w:t>
      </w:r>
      <w:r w:rsidR="00CA405D">
        <w:t xml:space="preserve">Anfänglich </w:t>
      </w:r>
      <w:r w:rsidR="00190239">
        <w:t>wurden</w:t>
      </w:r>
      <w:r w:rsidR="00CA405D">
        <w:t xml:space="preserve"> einfache CBTs und</w:t>
      </w:r>
      <w:r w:rsidR="004F5EE5">
        <w:t xml:space="preserve"> analoge Video- und Bildplattensysteme </w:t>
      </w:r>
      <w:r w:rsidR="00190239">
        <w:t>eingesetzt</w:t>
      </w:r>
      <w:r w:rsidR="004F5EE5">
        <w:t xml:space="preserve"> Diese konnten von den Mitarbeitern in Ergänzung zum klassischen Trainingsangebot genutzt und bearbeitet werden. </w:t>
      </w:r>
      <w:r w:rsidR="00CA405D">
        <w:t>Mitte der 90er Jahre kamen dann integrierte Trainingskonzepte</w:t>
      </w:r>
      <w:r w:rsidR="004D03A5">
        <w:t xml:space="preserve"> mit</w:t>
      </w:r>
      <w:r w:rsidR="00CA405D">
        <w:t xml:space="preserve"> multimediale</w:t>
      </w:r>
      <w:r w:rsidR="004D03A5">
        <w:t>n</w:t>
      </w:r>
      <w:r w:rsidR="00CA405D">
        <w:t xml:space="preserve"> CBTs und einfachen </w:t>
      </w:r>
      <w:r w:rsidR="004D03A5">
        <w:t>PC-Lernprogrammen dazu. Diese</w:t>
      </w:r>
      <w:r w:rsidR="00783402">
        <w:t xml:space="preserve"> </w:t>
      </w:r>
      <w:r w:rsidR="00583153">
        <w:t>wurden</w:t>
      </w:r>
      <w:r w:rsidR="00783402">
        <w:t xml:space="preserve"> an CBT-Lernstationen zum Selbstlernen </w:t>
      </w:r>
      <w:r w:rsidR="00583153">
        <w:t>angeboten</w:t>
      </w:r>
      <w:r w:rsidR="00783402">
        <w:t xml:space="preserve"> und</w:t>
      </w:r>
      <w:r w:rsidR="004D03A5">
        <w:t xml:space="preserve"> dienten in erster Linie zur Vor- und Nachbereitung der Präsenzseminare. </w:t>
      </w:r>
      <w:r w:rsidR="009061C4">
        <w:t xml:space="preserve">Die hohen Erwartungen an die neuen Medien wurden jedoch nicht erfüllt. Die Lernstationen fanden bei den Mitarbeitern nur wenig Akzeptanz. Es bestand </w:t>
      </w:r>
      <w:r w:rsidR="009061C4">
        <w:lastRenderedPageBreak/>
        <w:t xml:space="preserve">eine geringe Bereitschaft, die Lernprogramme selbständig und ohne Begleitung eines Tutors oder Trainers zu bearbeiten. Ausserdem wurden die CBTs als statisch, unflexibel und nicht lerntypengerecht eingestuft und durch das isolierte Lernen wurde der soziale Kontakt zu anderen Lernenden vermisst. </w:t>
      </w:r>
      <w:r w:rsidR="000E50EF">
        <w:t xml:space="preserve">Durch diese Erkenntnis </w:t>
      </w:r>
      <w:r w:rsidR="00C40FA9">
        <w:t xml:space="preserve">änderte die BASF ihre Konzeption. </w:t>
      </w:r>
      <w:r w:rsidR="0000467E">
        <w:t xml:space="preserve">Die E-Learning-Module wurden darauf hin in die Präsenzseminare eingebettet. Zusätzlich wurden die Lerngruppen durch Tutoren unterstützt. Die Kombination von E-Learning und Präsenzveranstaltungen zeigte eine höhere Akzeptanz und gute Ergebnisse. Die Lernenden bewerteten das Lernen in dieser Form als abwechslungsreich und motivierend. </w:t>
      </w:r>
      <w:r w:rsidR="00306012">
        <w:t xml:space="preserve">Im Jahre 1999 begann die BASF ihre E-Learning-Angebote zusammenzufassen und unter einer Lernplattform zur Verfügung zu stellen. </w:t>
      </w:r>
      <w:r w:rsidR="003F6E75">
        <w:t>In Ergänzung wurden neben Eigenentwicklungen auch zugekaufte Inhalte bereitgestellt. Ebenfalls verfügbar sind synchrone und asynchrone Kommunikationsmittel wie Ch</w:t>
      </w:r>
      <w:r w:rsidR="005F5CCF">
        <w:t>at und Diskussionsforen.</w:t>
      </w:r>
    </w:p>
    <w:p w:rsidR="00FD6090" w:rsidRDefault="00FD6090" w:rsidP="00996809">
      <w:r>
        <w:t>Das E-Learning-Angebot</w:t>
      </w:r>
      <w:r w:rsidR="00961BCB">
        <w:t xml:space="preserve"> der BASF </w:t>
      </w:r>
      <w:r>
        <w:t xml:space="preserve">enthält demnach zwei Kategorien: so genannte „Stand alone“ Produkte, die </w:t>
      </w:r>
      <w:r w:rsidR="00D00AF3">
        <w:t>selbständig</w:t>
      </w:r>
      <w:r>
        <w:t xml:space="preserve"> erarbeitet werden können</w:t>
      </w:r>
      <w:r w:rsidR="00961BCB">
        <w:t>, und CBTs/WBTs</w:t>
      </w:r>
      <w:r w:rsidR="00B9262A">
        <w:t>,</w:t>
      </w:r>
      <w:r w:rsidR="00961BCB">
        <w:t xml:space="preserve"> die der Ergänzung der Präsenzseminare dienen. Interessant ist die Feststellung, dass </w:t>
      </w:r>
      <w:r w:rsidR="00CF2293">
        <w:t>diejenigen Mitarbeiter mit ungünstiger technischer Ausstattung des Arbeitsplatzes (</w:t>
      </w:r>
      <w:r w:rsidR="00996809">
        <w:t>z. B.</w:t>
      </w:r>
      <w:r w:rsidR="00CF2293">
        <w:t xml:space="preserve"> Schichtarbeiter, Handwerker) besonders hohe Motivation beim Selbstlernen mit E-Learning zeigen. </w:t>
      </w:r>
    </w:p>
    <w:p w:rsidR="006E791B" w:rsidRDefault="00085B89" w:rsidP="00996809">
      <w:r>
        <w:t>Die Themen der CBTs/WBTs umfassen die Bereiche Informatik, Sprachen, Technische Dokumenta</w:t>
      </w:r>
      <w:r w:rsidR="00523BD5">
        <w:t>tion, Umweltschutz und Führung, also vorwiegend Inhalte</w:t>
      </w:r>
      <w:r w:rsidR="0072541D">
        <w:t>,</w:t>
      </w:r>
      <w:r w:rsidR="00523BD5">
        <w:t xml:space="preserve"> die Wissen vermitteln. Inwieweit die Schulung von Handlungskompetenzen vorgesehen </w:t>
      </w:r>
      <w:r w:rsidR="00EF5B03">
        <w:t>ist</w:t>
      </w:r>
      <w:r w:rsidR="00523BD5">
        <w:t xml:space="preserve">, wird sich in Zukunft zeigen. Diese werden bei einem </w:t>
      </w:r>
      <w:r w:rsidR="00F25C44">
        <w:t>Produktions</w:t>
      </w:r>
      <w:r w:rsidR="00235219">
        <w:t>- bzw. Chemieunternehmen</w:t>
      </w:r>
      <w:r w:rsidR="00F25C44">
        <w:t xml:space="preserve"> vorwiegend bei Führungskräften und Aussendienstmitarbeiter</w:t>
      </w:r>
      <w:r w:rsidR="0072541D">
        <w:t>n</w:t>
      </w:r>
      <w:r w:rsidR="00F25C44">
        <w:t xml:space="preserve"> </w:t>
      </w:r>
      <w:r w:rsidR="00A93778">
        <w:t xml:space="preserve">im Vordergrund stehen. </w:t>
      </w:r>
      <w:r w:rsidR="00EF5B03">
        <w:t xml:space="preserve">In naher Zukunft plant die BASF, die Lernplattform mit zusätzlichen Funktionalitäten auszustatten und den Zugang auch über Extranet zu ermöglichen. Damit können die Mitarbeiter von zu Hause auf die Lernplattform zugreifen und ihre Weiterbildung </w:t>
      </w:r>
      <w:r w:rsidR="00CD3C77">
        <w:t>ausserhalb der Arbeitszeit fortsetzen (vgl. Kapp &amp; Mähl, 2002, S. 382-390)</w:t>
      </w:r>
      <w:r w:rsidR="00036EA6">
        <w:t>.</w:t>
      </w:r>
    </w:p>
    <w:p w:rsidR="00F912FC" w:rsidRDefault="00F912FC" w:rsidP="00F912FC">
      <w:pPr>
        <w:pStyle w:val="berschrift3"/>
      </w:pPr>
      <w:bookmarkStart w:id="83" w:name="_Toc386891253"/>
      <w:r>
        <w:t>E-Learning der Dresdner Bank</w:t>
      </w:r>
      <w:bookmarkEnd w:id="83"/>
    </w:p>
    <w:p w:rsidR="00F912FC" w:rsidRDefault="000B2006" w:rsidP="00996809">
      <w:r>
        <w:t xml:space="preserve">Die Lernkultur der Dresdner Bank ist vorwiegend eine Seminarkultur. Die personalen Schulungen betrugen im Jahr 2000 ca. 80%, das Selbstlernen ca. 15%. Bereits im Jahre 1990 wurde das Computer-Based-Training eingeführt. Mit der Entwicklung des Intranets </w:t>
      </w:r>
      <w:r w:rsidR="00604DAF">
        <w:t>wurde dieses durch das Web-Based</w:t>
      </w:r>
      <w:r>
        <w:t>-Training abgelöst. Innerhalb der Weiterbildung mit E-Learning beträgt bei bestimmten Themengebieten der Anteil des Selbstlernens über 90%. Zu</w:t>
      </w:r>
      <w:r w:rsidR="00604DAF">
        <w:t>sätzlich wird ein Teletut</w:t>
      </w:r>
      <w:r>
        <w:t>o</w:t>
      </w:r>
      <w:r w:rsidR="006957C9">
        <w:t>r</w:t>
      </w:r>
      <w:r>
        <w:t>ing zur Unterstützung der Lernenden</w:t>
      </w:r>
      <w:r w:rsidR="006957C9" w:rsidRPr="006957C9">
        <w:t xml:space="preserve"> </w:t>
      </w:r>
      <w:r w:rsidR="006957C9">
        <w:t>eingesetzt</w:t>
      </w:r>
      <w:r>
        <w:t xml:space="preserve">. </w:t>
      </w:r>
      <w:r w:rsidR="007543A1">
        <w:t>Die Mitarbeiter bevorzugen bei personalen Schulungen und Selbstlernen eine Umgeb</w:t>
      </w:r>
      <w:r w:rsidR="006957C9">
        <w:t xml:space="preserve">ung abseits des Arbeitsplatzes, da sie im Tagesgeschäft nur selten ungestört lernen können. </w:t>
      </w:r>
      <w:r w:rsidR="00A158DA">
        <w:t xml:space="preserve">Eine zunehmende Bedeutung bekommt das </w:t>
      </w:r>
      <w:r w:rsidR="0018053A">
        <w:t>Blended-Learning</w:t>
      </w:r>
      <w:r w:rsidR="00A158DA">
        <w:t>. Dabei wird Fachwissen über Selbstlernmodule angeboten und die Handlungs- und Sozialkompetenzen</w:t>
      </w:r>
      <w:r w:rsidR="00D7320C">
        <w:t>,</w:t>
      </w:r>
      <w:r w:rsidR="00A158DA">
        <w:t xml:space="preserve"> wie </w:t>
      </w:r>
      <w:r w:rsidR="00996809">
        <w:t>z. B.</w:t>
      </w:r>
      <w:r w:rsidR="00A158DA">
        <w:t xml:space="preserve"> verkäuferische </w:t>
      </w:r>
      <w:r w:rsidR="00A158DA">
        <w:lastRenderedPageBreak/>
        <w:t>Elemente</w:t>
      </w:r>
      <w:r w:rsidR="00D7320C">
        <w:t>,</w:t>
      </w:r>
      <w:r w:rsidR="00A158DA">
        <w:t xml:space="preserve"> in Seminaren</w:t>
      </w:r>
      <w:r w:rsidR="00C87DA8">
        <w:t xml:space="preserve"> oder Workshops</w:t>
      </w:r>
      <w:r w:rsidR="00A158DA">
        <w:t xml:space="preserve"> geschult. </w:t>
      </w:r>
      <w:r w:rsidR="00625F04">
        <w:t xml:space="preserve">Die Dresdner Bank redet daher von einer „Multikultur“, die den unterschiedlichen Lern- und Arbeitsvoraussetzungen der Mitarbeiter entspricht. </w:t>
      </w:r>
      <w:r w:rsidR="009D1E03">
        <w:t>Aus diesem Grund heisst E-Learning bei der Dresdner Bank nicht „electronic learning“, sondern „enabling learning by technology“. Damit soll deutlich gemacht werden, dass es nicht nur um eine Technologie geht, sondern um eine veränderte K</w:t>
      </w:r>
      <w:r w:rsidR="004925A2">
        <w:t>ultur.</w:t>
      </w:r>
    </w:p>
    <w:p w:rsidR="00F912FC" w:rsidRDefault="004925A2" w:rsidP="00996809">
      <w:r>
        <w:t>Um die für E-Learning notwendigen „Kulturtechniken“ im Sinne von elementaren Kenntnissen zu entwickeln, bietet die Dresdner Bank den „Web-Führerschein“ an. Je nach Vorwissen werden den Mitarbeiter</w:t>
      </w:r>
      <w:r w:rsidR="007604C7">
        <w:t>n</w:t>
      </w:r>
      <w:r>
        <w:t xml:space="preserve"> in einem eintägigen Seminar, durch ein WBT oder m</w:t>
      </w:r>
      <w:r w:rsidR="00006D43">
        <w:t>ittels Intranet und persönlichem</w:t>
      </w:r>
      <w:r>
        <w:t xml:space="preserve"> Coaching die notwendigen Kulturtechniken des E-Learnings beigebracht. Damit soll die Grundlage geschaffen werden, in einem späteren Zeitpunkt die Weiterbildungsmassnahmen durch E-Learning</w:t>
      </w:r>
      <w:r w:rsidR="0062417B">
        <w:t>, beispielsweise durch ein virtuelles Seminar,</w:t>
      </w:r>
      <w:r>
        <w:t xml:space="preserve"> zu intensivieren </w:t>
      </w:r>
      <w:r w:rsidR="0062417B">
        <w:t>(</w:t>
      </w:r>
      <w:r w:rsidR="00F77797">
        <w:t xml:space="preserve">vgl. </w:t>
      </w:r>
      <w:r w:rsidR="0062417B">
        <w:t>Bührmann &amp; Frank, 2002, S. 368-372).</w:t>
      </w:r>
    </w:p>
    <w:p w:rsidR="001D0137" w:rsidRPr="002418F8" w:rsidRDefault="003A5DF7" w:rsidP="001D0137">
      <w:pPr>
        <w:pStyle w:val="berschrift3"/>
      </w:pPr>
      <w:bookmarkStart w:id="84" w:name="_Toc386891254"/>
      <w:r>
        <w:t>Praxis des E-Learnings</w:t>
      </w:r>
      <w:bookmarkEnd w:id="84"/>
    </w:p>
    <w:p w:rsidR="00D3037F" w:rsidRDefault="003A5DF7" w:rsidP="00996809">
      <w:r>
        <w:t>Diese zwei Beispiele bringen ein paar interessante Erkenntnis</w:t>
      </w:r>
      <w:r w:rsidR="00334C25">
        <w:t>se</w:t>
      </w:r>
      <w:r>
        <w:t xml:space="preserve"> für das betriebliche E-Learning. Beide Unternehmen </w:t>
      </w:r>
      <w:r w:rsidR="008E6855">
        <w:t>durchliefen</w:t>
      </w:r>
      <w:r>
        <w:t xml:space="preserve"> einen klassischen Weg. Zu Beginn ist man eher skeptisch gegenüber E-Learning. Einzelne Pilotprojekte mit CBTs und Selbstlern-Arbeitsstationen werden realisiert und angeboten. E-Learning </w:t>
      </w:r>
      <w:r w:rsidR="00D238DB">
        <w:t>ist in dieser Phase noch ein Ausprobieren und stellt noch kein</w:t>
      </w:r>
      <w:r w:rsidR="00334C25">
        <w:t>en festen</w:t>
      </w:r>
      <w:r w:rsidR="00D238DB">
        <w:t xml:space="preserve"> Bestandteil der Weiterbildungsmassnahmen dar. </w:t>
      </w:r>
      <w:r w:rsidR="00F3471F">
        <w:t xml:space="preserve">Wie bei der BASF geschehen, finden diese isolierten und punktuellen CBTs vielfach keine </w:t>
      </w:r>
      <w:r w:rsidR="00A1575A">
        <w:t xml:space="preserve">Akzeptanz bei den Mitarbeitern. In einer weiteren Phase werden die Möglichkeiten der Kommunikation und Kooperation von E-Learning </w:t>
      </w:r>
      <w:r w:rsidR="008265BF">
        <w:t xml:space="preserve">erkannt. Deshalb werden </w:t>
      </w:r>
      <w:r w:rsidR="001A4719">
        <w:t xml:space="preserve">die CBTs durch WBTs ersetzt und Kommunikationsmöglichkeiten eingeführt. </w:t>
      </w:r>
      <w:r w:rsidR="009F356D">
        <w:t xml:space="preserve">Zur Unterstützung und Betreuung werden Tutoren eingesetzt. </w:t>
      </w:r>
      <w:r w:rsidR="000B7552">
        <w:t xml:space="preserve">Jetzt ist genug Erfahrung und Wissen vorhanden, um E-Learning in die Weiterbildungsmassnahmen zu integrieren. Die WBTs werden </w:t>
      </w:r>
      <w:r w:rsidR="00D3037F">
        <w:t xml:space="preserve">im Sinne des </w:t>
      </w:r>
      <w:r w:rsidR="0018053A">
        <w:t>Blended-Learning</w:t>
      </w:r>
      <w:r w:rsidR="00265AC1">
        <w:t>-</w:t>
      </w:r>
      <w:r w:rsidR="00D3037F">
        <w:t>Ansatz</w:t>
      </w:r>
      <w:r w:rsidR="00265AC1">
        <w:t>es</w:t>
      </w:r>
      <w:r w:rsidR="00D3037F">
        <w:t xml:space="preserve"> zur Vorbereitung und Nachbereitung von Präsenzseminaren einge</w:t>
      </w:r>
      <w:r w:rsidR="009F356D">
        <w:t xml:space="preserve">setzt, zur Schulung von Faktenwissen und </w:t>
      </w:r>
      <w:r w:rsidR="005C2358">
        <w:t xml:space="preserve">zur </w:t>
      </w:r>
      <w:r w:rsidR="00D00AF3">
        <w:t>selbständig</w:t>
      </w:r>
      <w:r w:rsidR="005C2358">
        <w:t xml:space="preserve">en Bearbeitung </w:t>
      </w:r>
      <w:r w:rsidR="00600E27">
        <w:t>von</w:t>
      </w:r>
      <w:r w:rsidR="005C2358">
        <w:t xml:space="preserve"> verschiedenen Themen. </w:t>
      </w:r>
      <w:r w:rsidR="00600E27">
        <w:t xml:space="preserve">In der letzten Phase werden alle Angebote in eine Lernplattform integriert </w:t>
      </w:r>
      <w:r w:rsidR="008E31F2">
        <w:t>und ein Extranet aufgebaut. Damit können</w:t>
      </w:r>
      <w:r w:rsidR="001B6ACA">
        <w:t xml:space="preserve"> sich</w:t>
      </w:r>
      <w:r w:rsidR="008E31F2">
        <w:t xml:space="preserve"> die Mitarbeiter auch von</w:t>
      </w:r>
      <w:r w:rsidR="001B6ACA">
        <w:t xml:space="preserve"> zu Hause aus weiterbilden und alle Angebote der Lernplattform nutzen. Interessant ist schliesslich die Beobachtung bei BASF, </w:t>
      </w:r>
      <w:r w:rsidR="00D77237">
        <w:t>dass die Mitarbeiter ohne geeignete technische Ausrüstung eine höhere Motivation bei der Bearbeitung von E-Learning-Angeboten gezeigt haben. Ich könnte mir vorstellen, dass es für diejenigen, die</w:t>
      </w:r>
      <w:r w:rsidR="002C171A">
        <w:t xml:space="preserve"> normalerweise</w:t>
      </w:r>
      <w:r w:rsidR="00D77237">
        <w:t xml:space="preserve"> nicht an einem Computer arbeiten, eine grosse Abwechs</w:t>
      </w:r>
      <w:r w:rsidR="007F05FA">
        <w:t xml:space="preserve">lung im Arbeitsalltag darstellt. Ob es dabei um ein wirkliches Weiterbildungsbedürfnis oder nur um eine </w:t>
      </w:r>
      <w:r w:rsidR="005E715B">
        <w:t>Auflockerung des Arbeitsalltags</w:t>
      </w:r>
      <w:r w:rsidR="007F05FA">
        <w:t xml:space="preserve"> </w:t>
      </w:r>
      <w:r w:rsidR="005E715B">
        <w:t>geht,</w:t>
      </w:r>
      <w:r w:rsidR="002A1F8C">
        <w:t xml:space="preserve"> bleibt fraglich. </w:t>
      </w:r>
      <w:r w:rsidR="00003CD0">
        <w:t xml:space="preserve">Wichtig ist die Tatsache, dass </w:t>
      </w:r>
      <w:r w:rsidR="002A1F8C">
        <w:t>E-Learning</w:t>
      </w:r>
      <w:r w:rsidR="00003CD0">
        <w:t xml:space="preserve"> auch</w:t>
      </w:r>
      <w:r w:rsidR="002A1F8C">
        <w:t xml:space="preserve"> </w:t>
      </w:r>
      <w:r w:rsidR="00003CD0">
        <w:t>für</w:t>
      </w:r>
      <w:r w:rsidR="002A1F8C">
        <w:t xml:space="preserve"> Mitarbei</w:t>
      </w:r>
      <w:r w:rsidR="00003CD0">
        <w:t>ter</w:t>
      </w:r>
      <w:r w:rsidR="002A1F8C">
        <w:t xml:space="preserve"> eingesetzt werden</w:t>
      </w:r>
      <w:r w:rsidR="00003CD0">
        <w:t xml:space="preserve"> kann</w:t>
      </w:r>
      <w:r w:rsidR="002A1F8C">
        <w:t>,</w:t>
      </w:r>
      <w:r w:rsidR="00372F96">
        <w:t xml:space="preserve"> deren primäres Arbeitsinstrument nicht der</w:t>
      </w:r>
      <w:r w:rsidR="002A1F8C">
        <w:t xml:space="preserve"> Computer</w:t>
      </w:r>
      <w:r w:rsidR="00372F96">
        <w:t xml:space="preserve"> ist.</w:t>
      </w:r>
    </w:p>
    <w:p w:rsidR="001D0137" w:rsidRPr="002418F8" w:rsidRDefault="00D00AF3" w:rsidP="001D0137">
      <w:pPr>
        <w:pStyle w:val="berschrift1"/>
      </w:pPr>
      <w:bookmarkStart w:id="85" w:name="_Toc386891255"/>
      <w:r>
        <w:lastRenderedPageBreak/>
        <w:t>Selbständig</w:t>
      </w:r>
      <w:r w:rsidR="001D0137" w:rsidRPr="002418F8">
        <w:t xml:space="preserve">keit beim Einsatz von </w:t>
      </w:r>
      <w:r w:rsidR="00E50A74">
        <w:t>E-Learning</w:t>
      </w:r>
      <w:bookmarkEnd w:id="85"/>
    </w:p>
    <w:p w:rsidR="00651B7C" w:rsidRPr="002418F8" w:rsidRDefault="0067716C" w:rsidP="00996809">
      <w:r>
        <w:t>Es geht nun darum</w:t>
      </w:r>
      <w:r w:rsidR="00981C98">
        <w:t xml:space="preserve">, </w:t>
      </w:r>
      <w:r w:rsidR="00F45829">
        <w:t>die vor</w:t>
      </w:r>
      <w:r w:rsidR="00E515AD">
        <w:t>hergehenden Teile zu verknüpfen, um</w:t>
      </w:r>
      <w:r w:rsidR="002954C0">
        <w:t xml:space="preserve"> Erkenntnisse und Folgerungen zu E-Learning und Selbständigkeit zu gewinnen</w:t>
      </w:r>
      <w:r w:rsidR="00981C98">
        <w:t xml:space="preserve">. Zuerst </w:t>
      </w:r>
      <w:r w:rsidR="00FF4E0A">
        <w:t xml:space="preserve">werden </w:t>
      </w:r>
      <w:r w:rsidR="00810D0C">
        <w:t>die Voraussetzungen in Bezug auf die Selbständigkeit</w:t>
      </w:r>
      <w:r w:rsidR="00FF4E0A">
        <w:t xml:space="preserve"> untersucht</w:t>
      </w:r>
      <w:r w:rsidR="00810D0C">
        <w:t xml:space="preserve">, </w:t>
      </w:r>
      <w:r w:rsidR="00FF4E0A">
        <w:t>die</w:t>
      </w:r>
      <w:r w:rsidR="00810D0C">
        <w:t xml:space="preserve"> E-Learning in der Weiterbildung </w:t>
      </w:r>
      <w:r w:rsidR="00FF4E0A">
        <w:t xml:space="preserve">benötigt. Im darauf folgenden Kapitel wird der Spiess umgedreht und geprüft, wie E-Learning zur Selbständigkeit beitragen kann. Anschliessend werden die Erkenntnisse auf die betriebliche und überbetriebliche Bildung übertragen. </w:t>
      </w:r>
      <w:r w:rsidR="00675944">
        <w:t>Die Zukunftsaussichten schliessen das Kapitel ab.</w:t>
      </w:r>
    </w:p>
    <w:p w:rsidR="001D0137" w:rsidRDefault="001D0137" w:rsidP="005C39A8">
      <w:pPr>
        <w:pStyle w:val="berschrift2"/>
      </w:pPr>
      <w:bookmarkStart w:id="86" w:name="_Toc386891256"/>
      <w:r w:rsidRPr="002418F8">
        <w:t xml:space="preserve">Voraussetzungen für </w:t>
      </w:r>
      <w:r w:rsidR="00E50A74">
        <w:t>E-Learning</w:t>
      </w:r>
      <w:r w:rsidRPr="002418F8">
        <w:t xml:space="preserve"> in der Weiterbildung</w:t>
      </w:r>
      <w:bookmarkEnd w:id="86"/>
    </w:p>
    <w:p w:rsidR="003A7699" w:rsidRDefault="003A7699" w:rsidP="00996809">
      <w:r>
        <w:t xml:space="preserve">E-Learning </w:t>
      </w:r>
      <w:r w:rsidR="00A56141">
        <w:t>besteht nicht aus einer einzigen Lernmethode. Unter Electronic Learning  wird vielmehr die Art der Unterstützung im Lernprozess angesprochen. Die Vielfältigkei</w:t>
      </w:r>
      <w:r w:rsidR="000E07BC">
        <w:t xml:space="preserve">t der Ausprägungen hat seit der Entstehung von E-Learning in den 80er Jahren </w:t>
      </w:r>
      <w:r w:rsidR="0067716C">
        <w:t xml:space="preserve">des 20. Jahrhunderts </w:t>
      </w:r>
      <w:r w:rsidR="000E07BC">
        <w:t>rasant zu</w:t>
      </w:r>
      <w:r w:rsidR="00BE4CE9">
        <w:t xml:space="preserve">genommen. Dies erfordert </w:t>
      </w:r>
      <w:r w:rsidR="0086286C">
        <w:t>eine differenzierte Betrachtungsweise.</w:t>
      </w:r>
      <w:r w:rsidR="00485BAC">
        <w:t xml:space="preserve"> Für die Klärung der Voraussetzungen für den Einsatz von E-Learning in der Weiterbildung unterscheide ich zwischen multimedialen und telekommunikativen Lernumgebungen.</w:t>
      </w:r>
    </w:p>
    <w:p w:rsidR="008D61AD" w:rsidRDefault="008D61AD" w:rsidP="008D61AD">
      <w:pPr>
        <w:pStyle w:val="berschrift3"/>
      </w:pPr>
      <w:bookmarkStart w:id="87" w:name="_Toc386891257"/>
      <w:r>
        <w:t>Multimediale Lernumgebungen</w:t>
      </w:r>
      <w:bookmarkEnd w:id="87"/>
    </w:p>
    <w:p w:rsidR="0066705E" w:rsidRDefault="00A446F1" w:rsidP="00996809">
      <w:r>
        <w:t xml:space="preserve">Multimedia steht für den Einsatz von </w:t>
      </w:r>
      <w:r w:rsidR="00470D2A">
        <w:t>unterschiedlichen</w:t>
      </w:r>
      <w:r>
        <w:t xml:space="preserve"> Medien. </w:t>
      </w:r>
      <w:r w:rsidR="00470D2A">
        <w:t xml:space="preserve">Mit der Kombination von Bild, Ton, Video, </w:t>
      </w:r>
      <w:r w:rsidR="007969C1">
        <w:t>Animation</w:t>
      </w:r>
      <w:r w:rsidR="007969C1" w:rsidRPr="007969C1">
        <w:t xml:space="preserve"> </w:t>
      </w:r>
      <w:r w:rsidR="007969C1">
        <w:t xml:space="preserve">und </w:t>
      </w:r>
      <w:r w:rsidR="00470D2A">
        <w:t>Text soll</w:t>
      </w:r>
      <w:r w:rsidR="0068661F">
        <w:t>en</w:t>
      </w:r>
      <w:r w:rsidR="00470D2A">
        <w:t xml:space="preserve"> eine </w:t>
      </w:r>
      <w:r w:rsidR="005950A5">
        <w:t>möglichst</w:t>
      </w:r>
      <w:r w:rsidR="00470D2A">
        <w:t xml:space="preserve"> hohe Aufmerksamkeit des Nutzers erreicht und </w:t>
      </w:r>
      <w:r w:rsidR="005950A5">
        <w:t>unterschiedliche Wahrnehmungskanäle angesprochen wer</w:t>
      </w:r>
      <w:r w:rsidR="003D5DCE">
        <w:t>den (Krcmar &amp; Koppenhöfer, 1998, S. 240</w:t>
      </w:r>
      <w:r w:rsidR="005A546E">
        <w:t>, 242</w:t>
      </w:r>
      <w:r w:rsidR="003D5DCE">
        <w:t xml:space="preserve">). In diese Kategorie gehören hauptsächlich die Formen des Computer-Based-Trainings. </w:t>
      </w:r>
      <w:r w:rsidR="001B363A">
        <w:t>Wie in Kapitel 4.2.1 beschrieben</w:t>
      </w:r>
      <w:r w:rsidR="0066705E">
        <w:t>, wird beim klassischen WBT abwechslungsweise die folgende Sequenz durchlaufen:</w:t>
      </w:r>
      <w:r w:rsidR="00A37DA6" w:rsidRPr="00A37DA6">
        <w:t xml:space="preserve"> </w:t>
      </w:r>
      <w:r w:rsidR="00A37DA6">
        <w:t>Präsentation von Inhal</w:t>
      </w:r>
      <w:r w:rsidR="0066705E">
        <w:t xml:space="preserve">ten, </w:t>
      </w:r>
      <w:r w:rsidR="00A37DA6">
        <w:t>Bearbeiten von Übungen zum neu erworbenen Wissen und ein differenziertes Feedback des Programms</w:t>
      </w:r>
      <w:r w:rsidR="0066705E">
        <w:t>.</w:t>
      </w:r>
    </w:p>
    <w:p w:rsidR="005F5BC4" w:rsidRDefault="003D5DCE" w:rsidP="00996809">
      <w:r>
        <w:t>Welche Komponenten des selbständigen Lernens werden nun für den Einsatz dieser Lernform benötigt?</w:t>
      </w:r>
      <w:r w:rsidR="008646C6">
        <w:t xml:space="preserve"> Die CBTs stellen eine abgeschlossene Einheit dar. Bei der Programmierung </w:t>
      </w:r>
      <w:r w:rsidR="007F6F03">
        <w:t>werden</w:t>
      </w:r>
      <w:r w:rsidR="008646C6">
        <w:t xml:space="preserve"> der Umfang und die Tiefe des entsprechenden </w:t>
      </w:r>
      <w:r w:rsidR="007F6F03">
        <w:t>Themengebiets</w:t>
      </w:r>
      <w:r w:rsidR="008646C6">
        <w:t xml:space="preserve"> bereits festgelegt und eingeschränkt. Obwohl der Lernende das CB</w:t>
      </w:r>
      <w:r w:rsidR="007F6F03">
        <w:t xml:space="preserve">T nicht linear von Anfang bis Schluss durchlaufen muss, sondern auch nur einzelne Teile daraus bearbeiten kann, gibt das Lernprogramm vor, was gelernt werden soll. </w:t>
      </w:r>
      <w:r w:rsidR="001E307C">
        <w:t xml:space="preserve">Das bedeutet, dass die Zielsetzung bei einem CBT </w:t>
      </w:r>
      <w:r w:rsidR="00FA53F4">
        <w:t xml:space="preserve">bereits bei der Programmentwicklung definiert wird. Daraus folgt, dass der Lernende sich darüber keine </w:t>
      </w:r>
      <w:r w:rsidR="00824E21">
        <w:t>grossen Gedanken machen muss. Das Programm gibt die Lerninhalte vor.</w:t>
      </w:r>
      <w:r w:rsidR="003D761D">
        <w:t xml:space="preserve"> Das Ziel des Lernenden </w:t>
      </w:r>
      <w:r w:rsidR="00824E21">
        <w:t>besteht darin, das CBT mit dem entsprechenden Themengebiet zu durchlau</w:t>
      </w:r>
      <w:r w:rsidR="005F5BC4">
        <w:t>fen.</w:t>
      </w:r>
    </w:p>
    <w:p w:rsidR="006E0A4D" w:rsidRDefault="00BB2F0A" w:rsidP="00996809">
      <w:r>
        <w:t xml:space="preserve">Durch den Aufbau und den Ablauf des klassischen CBTs mit Präsentation von Inhalten, Bearbeitung von Übungen und einem Feedback des Programms kommt der </w:t>
      </w:r>
      <w:r>
        <w:lastRenderedPageBreak/>
        <w:t xml:space="preserve">Überwachung des Lernprozesses eine untergeordnete Rolle zu. </w:t>
      </w:r>
      <w:r w:rsidR="008954B8">
        <w:t xml:space="preserve">Die Übungen und das Feedback des Programms stellen bereits eine </w:t>
      </w:r>
      <w:r w:rsidR="00C2703C">
        <w:t xml:space="preserve">Art der </w:t>
      </w:r>
      <w:r w:rsidR="008954B8">
        <w:t xml:space="preserve">Überwachung dar. </w:t>
      </w:r>
      <w:r w:rsidR="00431886">
        <w:t xml:space="preserve">So muss der Lernende </w:t>
      </w:r>
      <w:r w:rsidR="00586E36">
        <w:t>in der Übungsphase reflektieren, w</w:t>
      </w:r>
      <w:r w:rsidR="003C1911">
        <w:t xml:space="preserve">elche Inhalte präsentiert wurden und </w:t>
      </w:r>
      <w:r w:rsidR="00463CB0">
        <w:t>bekommt automatisch einen Überblick</w:t>
      </w:r>
      <w:r w:rsidR="003C1911">
        <w:t>, was er weiss und was nicht. Zusätzlich erhält er ein Feedback des Pro</w:t>
      </w:r>
      <w:r w:rsidR="00DE1B74">
        <w:t>gramms, welches ihn</w:t>
      </w:r>
      <w:r w:rsidR="00E92442">
        <w:t xml:space="preserve"> je nach Gestaltung des CBTs über die richtigen und falschen Antworten informiert. </w:t>
      </w:r>
      <w:r w:rsidR="00174444">
        <w:t xml:space="preserve">Diese Kontrolle kann den Lernenden dazu bringen, sein Lernen </w:t>
      </w:r>
      <w:r w:rsidR="006E0A4D">
        <w:t xml:space="preserve">bzw. seine Lernstrategien </w:t>
      </w:r>
      <w:r w:rsidR="00174444">
        <w:t xml:space="preserve">bei der nächsten Sequenz anzupassen. </w:t>
      </w:r>
      <w:r w:rsidR="00A144E5">
        <w:t xml:space="preserve">Damit wären wir bei den Lernstrategien. Diese haben im Gegensatz zu den </w:t>
      </w:r>
      <w:r w:rsidR="00B34B10">
        <w:t>Zie</w:t>
      </w:r>
      <w:r w:rsidR="007970A9">
        <w:t xml:space="preserve">len und der Überwachung eine wichtige Funktion beim Lernen mit CBTs. </w:t>
      </w:r>
      <w:r w:rsidR="008504E5">
        <w:t xml:space="preserve">Wie bei jeder Art von Lernen kommt dem Wissenserwerb eine zentrale Bedeutung zu. Die präsentierten Informationen müssen in erster Linie aufgenommen und verarbeitet werden. </w:t>
      </w:r>
      <w:r w:rsidR="00A97513">
        <w:t xml:space="preserve">Dabei sollte auch zwischen wesentlichen und unwesentlichen Informationen unterschieden werden. </w:t>
      </w:r>
      <w:r w:rsidR="00407443">
        <w:t>Diese Unterscheidung spielt jedoch nur ei</w:t>
      </w:r>
      <w:r w:rsidR="00CD5874">
        <w:t xml:space="preserve">ne untergeordnete Rolle, da sich CBTs </w:t>
      </w:r>
      <w:r w:rsidR="008D2DD4">
        <w:t>häufig auf den Kern des Themas beschränken und somit alle Informati</w:t>
      </w:r>
      <w:r w:rsidR="003C1B47">
        <w:t xml:space="preserve">onen als wesentlich anzusehen sind. </w:t>
      </w:r>
      <w:r w:rsidR="007C6FE4">
        <w:t>Weiter stellt das CBT eine modelltypische Lernsituation dar. Die Strategie zur Bewältigung dieser Lernsituation ist bei der Bearbei</w:t>
      </w:r>
      <w:r w:rsidR="00934B96">
        <w:t xml:space="preserve">tung des ersten CBTs sehr wichtig. Vorgängig müssen gewisse Computerkenntnisse vorhanden sein, damit der korrekte Umgang mit dem Lernprogramm </w:t>
      </w:r>
      <w:r w:rsidR="00224DCD">
        <w:t xml:space="preserve">sichergestellt werden kann. </w:t>
      </w:r>
      <w:r w:rsidR="00B11B08">
        <w:t>Nach erfolgreiche</w:t>
      </w:r>
      <w:r w:rsidR="00664E5D">
        <w:t>m</w:t>
      </w:r>
      <w:r w:rsidR="00B11B08">
        <w:t xml:space="preserve"> Abschluss des ersten CBTs kennt man die Strategie, wie man diese Lernsituation bewältigen kan</w:t>
      </w:r>
      <w:r w:rsidR="00664E5D">
        <w:t xml:space="preserve">n und diese Lernstrategie verliert </w:t>
      </w:r>
      <w:r w:rsidR="00722BCE">
        <w:t xml:space="preserve">bei weiteren CBTs an Bedeutung. Zuletzt stellt sich noch die Frage, wie positiv der Umgang mit dem CBT gestaltet werden kann. Die Aufbereitung der Lerninhalte durch multimediale Elemente bringt im Gegensatz zur normalen Lektüre gute Voraussetzungen, dem Lernenden eine positive Lernumgebung zu vermitteln. </w:t>
      </w:r>
      <w:r w:rsidR="00F1210B">
        <w:t xml:space="preserve">Je nach Einstellung gegenüber dem Computer </w:t>
      </w:r>
      <w:r w:rsidR="005343AA">
        <w:t xml:space="preserve">muss der Lernende </w:t>
      </w:r>
      <w:r w:rsidR="002E5B55">
        <w:t>nicht viel beitragen, die Lern</w:t>
      </w:r>
      <w:r w:rsidR="00DD016C">
        <w:t>situation positiv zu gestalten.</w:t>
      </w:r>
    </w:p>
    <w:p w:rsidR="00DD016C" w:rsidRDefault="00DD016C" w:rsidP="00996809">
      <w:r>
        <w:t>Zusammenfassend ergibt sich für die multimedialen Lernumgebungen folgende Schlussfolgerung</w:t>
      </w:r>
      <w:r w:rsidR="00815710">
        <w:t>:</w:t>
      </w:r>
      <w:r>
        <w:t xml:space="preserve"> Selbständiges Lernen ist nur im Sinne der Auswahl und des Einsatzes von Lernstrategien ein wichtiger Bestandteil. Der vorgegebene Weg der Bearbeitung und die definierte Zielsetzung des Lernprogramms </w:t>
      </w:r>
      <w:r w:rsidR="001E17B3">
        <w:t xml:space="preserve">stellen eine hohe Fremdsteuerung dar, die vom Lernenden eine minimale </w:t>
      </w:r>
      <w:r w:rsidR="00D00AF3">
        <w:t>Selbständig</w:t>
      </w:r>
      <w:r w:rsidR="001E17B3">
        <w:t>keit fordern.</w:t>
      </w:r>
    </w:p>
    <w:p w:rsidR="008D61AD" w:rsidRDefault="008D61AD" w:rsidP="008D61AD">
      <w:pPr>
        <w:pStyle w:val="berschrift3"/>
      </w:pPr>
      <w:bookmarkStart w:id="88" w:name="_Toc386891258"/>
      <w:r>
        <w:t>Telekommunikative Lernumgebungen</w:t>
      </w:r>
      <w:bookmarkEnd w:id="88"/>
    </w:p>
    <w:p w:rsidR="00BE4CE9" w:rsidRDefault="00F9539A" w:rsidP="00996809">
      <w:r>
        <w:t xml:space="preserve">Die telekommunikativen Lernumgebungen unterscheiden sich von den multimedialen grundsätzlich durch die Internetanbindung und die dadurch ermöglichte Kooperation der Lernenden. Auf der einen Seite stehen die WBTs, die </w:t>
      </w:r>
      <w:r w:rsidR="00BF155E">
        <w:t xml:space="preserve">alleine oder im Team </w:t>
      </w:r>
      <w:r w:rsidR="00805EA1">
        <w:t xml:space="preserve">absolviert werden können, auf der anderen Seite die virtuellen Seminare, die je nach </w:t>
      </w:r>
      <w:r w:rsidR="00F117C2">
        <w:t>E-Lehr</w:t>
      </w:r>
      <w:r w:rsidR="001573AC">
        <w:t>a</w:t>
      </w:r>
      <w:r w:rsidR="00FE56A3">
        <w:t>ktionsform</w:t>
      </w:r>
      <w:r w:rsidR="00AB3E4C">
        <w:t xml:space="preserve"> (</w:t>
      </w:r>
      <w:r w:rsidR="00F117C2">
        <w:t>E-Instruktion</w:t>
      </w:r>
      <w:r w:rsidR="00AB3E4C">
        <w:t xml:space="preserve">, </w:t>
      </w:r>
      <w:r w:rsidR="00F117C2">
        <w:t>E-Tutoring</w:t>
      </w:r>
      <w:r w:rsidR="00AB3E4C">
        <w:t xml:space="preserve">, </w:t>
      </w:r>
      <w:r w:rsidR="00F117C2">
        <w:t>E-Moderation</w:t>
      </w:r>
      <w:r w:rsidR="00AB3E4C">
        <w:t>/</w:t>
      </w:r>
      <w:r w:rsidR="00F117C2">
        <w:t>E-Coaching</w:t>
      </w:r>
      <w:r w:rsidR="00AB3E4C">
        <w:t>)</w:t>
      </w:r>
      <w:r w:rsidR="00FE56A3">
        <w:t xml:space="preserve"> durch </w:t>
      </w:r>
      <w:r w:rsidR="00620E25">
        <w:t xml:space="preserve">einen Trainer </w:t>
      </w:r>
      <w:r w:rsidR="009C10B8">
        <w:t xml:space="preserve">geführt, </w:t>
      </w:r>
      <w:r w:rsidR="003B54C0">
        <w:t>unt</w:t>
      </w:r>
      <w:r w:rsidR="009C10B8">
        <w:t>erstützt oder begleitet werden.</w:t>
      </w:r>
    </w:p>
    <w:p w:rsidR="009C10B8" w:rsidRDefault="009C10B8" w:rsidP="00996809">
      <w:r>
        <w:t xml:space="preserve">Diejenigen WBTs, welche nicht in Kooperation mit anderen Lernenden durchgeführt werden, unterscheiden sich in Bezug auf die Selbständigkeit nicht von den in </w:t>
      </w:r>
      <w:r>
        <w:lastRenderedPageBreak/>
        <w:t xml:space="preserve">Kapitel 5.1.1 beschriebenen Voraussetzungen. Es handelt sich dabei </w:t>
      </w:r>
      <w:r w:rsidR="003A3A54">
        <w:t xml:space="preserve">einfach </w:t>
      </w:r>
      <w:r>
        <w:t xml:space="preserve">um CBTs, die nicht lokal, sondern von einem Server abgerufen werden. </w:t>
      </w:r>
      <w:r w:rsidR="0014167D">
        <w:t xml:space="preserve">Andere Voraussetzungen bestehen, wenn ein WBT im </w:t>
      </w:r>
      <w:r w:rsidR="003A3A54">
        <w:t xml:space="preserve">Team bearbeitet wird. Dadurch </w:t>
      </w:r>
      <w:r w:rsidR="002D29AC">
        <w:t>profitiert</w:t>
      </w:r>
      <w:r w:rsidR="00CD1CCC">
        <w:t xml:space="preserve"> </w:t>
      </w:r>
      <w:r w:rsidR="00F578B1">
        <w:t>der Lernende</w:t>
      </w:r>
      <w:r w:rsidR="00CD1CCC">
        <w:t xml:space="preserve"> nicht nur von den Inhalten des WBTs, sondern auch </w:t>
      </w:r>
      <w:r w:rsidR="00AA7260">
        <w:t xml:space="preserve">vom Wissen der Mitlernenden. Durch die Möglichkeiten der Kommunikation kann ein Wissenstransfer unter den Lernenden stattfinden. </w:t>
      </w:r>
      <w:r w:rsidR="00CE2E55">
        <w:t xml:space="preserve">In Bezug auf die Zielsetzung </w:t>
      </w:r>
      <w:r w:rsidR="00161552">
        <w:t>kommen also die Ziele der Lernkooperation hinzu. Je genauer diese definiert werden, desto effizienter</w:t>
      </w:r>
      <w:r w:rsidR="001571DE">
        <w:t xml:space="preserve"> und</w:t>
      </w:r>
      <w:r w:rsidR="00294908">
        <w:t xml:space="preserve"> selbständiger</w:t>
      </w:r>
      <w:r w:rsidR="00161552">
        <w:t xml:space="preserve"> findet der Lernprozess statt</w:t>
      </w:r>
      <w:r w:rsidR="00294908">
        <w:t xml:space="preserve">. </w:t>
      </w:r>
      <w:r w:rsidR="001C5661">
        <w:t>Die Möglich</w:t>
      </w:r>
      <w:r w:rsidR="00097B6A">
        <w:t>keit der Kommunikation birgt</w:t>
      </w:r>
      <w:r w:rsidR="001C5661">
        <w:t xml:space="preserve"> jedoch auch Gefahren</w:t>
      </w:r>
      <w:r w:rsidR="00097B6A">
        <w:t>.</w:t>
      </w:r>
      <w:r w:rsidR="001C5661">
        <w:t xml:space="preserve"> </w:t>
      </w:r>
      <w:r w:rsidR="00097B6A">
        <w:t xml:space="preserve">So kann die Kommunikation mit anderen Lernenden dazu verleiten, vom eigentlichen Lerninhalt abzuschweifen und </w:t>
      </w:r>
      <w:r w:rsidR="003C3F11">
        <w:t xml:space="preserve">andere Themen zu diskutieren. </w:t>
      </w:r>
      <w:r w:rsidR="00284C1B">
        <w:t xml:space="preserve">Aus diesem Grund ist eine </w:t>
      </w:r>
      <w:r w:rsidR="002830AD">
        <w:t xml:space="preserve">seriöse Überwachung des Lernprozesses eine wichtige </w:t>
      </w:r>
      <w:r w:rsidR="00B2023F">
        <w:t>Voraussetzung für</w:t>
      </w:r>
      <w:r w:rsidR="002830AD">
        <w:t xml:space="preserve"> das Teamlernen </w:t>
      </w:r>
      <w:r w:rsidR="006C2AA0">
        <w:t>mit</w:t>
      </w:r>
      <w:r w:rsidR="002830AD">
        <w:t xml:space="preserve"> WBT. </w:t>
      </w:r>
      <w:r w:rsidR="00AD17C5">
        <w:t xml:space="preserve">Die </w:t>
      </w:r>
      <w:r w:rsidR="00123553">
        <w:t xml:space="preserve">Auswahl und </w:t>
      </w:r>
      <w:r w:rsidR="005A0EC5">
        <w:t xml:space="preserve">der </w:t>
      </w:r>
      <w:r w:rsidR="00123553">
        <w:t xml:space="preserve">Einsatz von Lernstrategien stehen jedoch auch hier im Mittelpunkt. </w:t>
      </w:r>
      <w:r w:rsidR="005928BA">
        <w:t xml:space="preserve">Durch die Kooperation und Diskussion </w:t>
      </w:r>
      <w:r w:rsidR="001B7E17">
        <w:t>gewinnt</w:t>
      </w:r>
      <w:r w:rsidR="005928BA">
        <w:t xml:space="preserve"> neben dem Wissenserwerb auch das Abrufen von Wissen</w:t>
      </w:r>
      <w:r w:rsidR="001B7E17">
        <w:t xml:space="preserve"> an Bedeutung. Im Vergleich zu den obe</w:t>
      </w:r>
      <w:r w:rsidR="002D6E78">
        <w:t xml:space="preserve">n erwähnten Übungsphasen im CBT, wo die Kontrolle und Bewertung </w:t>
      </w:r>
      <w:r w:rsidR="00B30A89">
        <w:t>lediglich</w:t>
      </w:r>
      <w:r w:rsidR="002D6E78">
        <w:t xml:space="preserve"> durch den Computer vorgenomm</w:t>
      </w:r>
      <w:r w:rsidR="00080784">
        <w:t>en wird, ist der Lernende bei synchro</w:t>
      </w:r>
      <w:r w:rsidR="00BE08C3">
        <w:t>ner oder asynchroner</w:t>
      </w:r>
      <w:r w:rsidR="00080784">
        <w:t xml:space="preserve"> Kommunikationen</w:t>
      </w:r>
      <w:r w:rsidR="00FF226A">
        <w:t xml:space="preserve"> mit anderen Lernenden stärker exponiert. </w:t>
      </w:r>
      <w:r w:rsidR="00B30A89">
        <w:t>Er ist deshalb noch mehr gefordert, die richtigen Lernstrategi</w:t>
      </w:r>
      <w:r w:rsidR="00445354">
        <w:t>en auszuwählen und einzusetzen.</w:t>
      </w:r>
    </w:p>
    <w:p w:rsidR="00FA5352" w:rsidRDefault="00090719" w:rsidP="00996809">
      <w:r>
        <w:t xml:space="preserve">Bei den virtuellen Seminaren </w:t>
      </w:r>
      <w:r w:rsidR="00F578B1">
        <w:t>wird das Lernen durch einen Trainer/Dozenten unterstützt. Je nach dessen Funktion ist der Lernprozess mehr oder weniger fremd gesteuert. Wenn ein Seminar oder</w:t>
      </w:r>
      <w:r w:rsidR="006160B7">
        <w:t xml:space="preserve"> eine</w:t>
      </w:r>
      <w:r w:rsidR="00F578B1">
        <w:t xml:space="preserve"> Vorlesung synchron ins Internet übertragen wird, dann handelt es sich um </w:t>
      </w:r>
      <w:r w:rsidR="00655E4A">
        <w:t xml:space="preserve">eine </w:t>
      </w:r>
      <w:r w:rsidR="00F117C2">
        <w:t>E-Instruktion</w:t>
      </w:r>
      <w:r w:rsidR="00F578B1">
        <w:t xml:space="preserve">. Aus Sicht der </w:t>
      </w:r>
      <w:r w:rsidR="00D00AF3">
        <w:t>Selbständig</w:t>
      </w:r>
      <w:r w:rsidR="00F578B1">
        <w:t xml:space="preserve">keit unterscheidet sich diese Form des Unterrichts nur unwesentlich von traditionellen Präsenzseminaren. </w:t>
      </w:r>
      <w:r w:rsidR="00655E4A">
        <w:t>Der Lehrende s</w:t>
      </w:r>
      <w:r w:rsidR="00823AD7">
        <w:t>t</w:t>
      </w:r>
      <w:r w:rsidR="00655E4A">
        <w:t>eht im Zentrum und gibt mit de</w:t>
      </w:r>
      <w:r w:rsidR="00FF4BF4">
        <w:t>n</w:t>
      </w:r>
      <w:r w:rsidR="00655E4A">
        <w:t xml:space="preserve"> Inhalte</w:t>
      </w:r>
      <w:r w:rsidR="00FF4BF4">
        <w:t>n</w:t>
      </w:r>
      <w:r w:rsidR="00655E4A">
        <w:t xml:space="preserve"> die Ziele vor. </w:t>
      </w:r>
      <w:r w:rsidR="002E5E53">
        <w:t xml:space="preserve">Die benötigte </w:t>
      </w:r>
      <w:r w:rsidR="00D00AF3">
        <w:t>Selbständig</w:t>
      </w:r>
      <w:r w:rsidR="002E5E53">
        <w:t xml:space="preserve">keit wird sich beim Einsatz der richtigen Lernstrategie zeigen. </w:t>
      </w:r>
      <w:r w:rsidR="00F663B7">
        <w:t xml:space="preserve">Der </w:t>
      </w:r>
      <w:r w:rsidR="00BF19CC">
        <w:t>l</w:t>
      </w:r>
      <w:r w:rsidR="00F663B7">
        <w:t>ehrerzentrierte</w:t>
      </w:r>
      <w:r w:rsidR="002E5E53">
        <w:t xml:space="preserve"> Unterricht </w:t>
      </w:r>
      <w:r w:rsidR="00F663B7">
        <w:t xml:space="preserve">erfordert von den Lernenden die Fähigkeit, die Lernsituation positiv zu gestalten. Je nach Unterrichtsqualität </w:t>
      </w:r>
      <w:r w:rsidR="00BF19CC">
        <w:t>stellt das eine grosse Herausfor</w:t>
      </w:r>
      <w:r w:rsidR="00376364">
        <w:t xml:space="preserve">derung dar und kann den Lernprozess zum Scheitern bringen. </w:t>
      </w:r>
      <w:r w:rsidR="005C0A83">
        <w:t xml:space="preserve">Als weitere wichtige Strategie kommt der Wissenserwerb dazu. Da </w:t>
      </w:r>
      <w:r w:rsidR="00F117C2">
        <w:t>E-Instruktion</w:t>
      </w:r>
      <w:r w:rsidR="005C0A83">
        <w:t xml:space="preserve"> sowie Präsenzseminare</w:t>
      </w:r>
      <w:r w:rsidR="00C80ACF">
        <w:t xml:space="preserve"> öfters</w:t>
      </w:r>
      <w:r w:rsidR="005C0A83">
        <w:t xml:space="preserve"> </w:t>
      </w:r>
      <w:r w:rsidR="00C80ACF">
        <w:t>aus</w:t>
      </w:r>
      <w:r w:rsidR="005C0A83">
        <w:t xml:space="preserve"> Monologen des Dozenten bestehen, </w:t>
      </w:r>
      <w:r w:rsidR="003F3CAF">
        <w:t>ergibt sich die Schwierigkeit für den Lernenden</w:t>
      </w:r>
      <w:r w:rsidR="00824127">
        <w:t>,</w:t>
      </w:r>
      <w:r w:rsidR="003F3CAF">
        <w:t xml:space="preserve"> die wesentlichen Informationen zu erkenn</w:t>
      </w:r>
      <w:r w:rsidR="00FA5352">
        <w:t>en und zu verarbeiten. Durch die</w:t>
      </w:r>
      <w:r w:rsidR="00500053">
        <w:t xml:space="preserve"> zum Teil</w:t>
      </w:r>
      <w:r w:rsidR="00FA5352">
        <w:t xml:space="preserve"> mangelnde Kontrolle des Lernprozesses </w:t>
      </w:r>
      <w:r w:rsidR="00500053">
        <w:t xml:space="preserve">durch Prüfungen und Übungen </w:t>
      </w:r>
      <w:r w:rsidR="00FA5352">
        <w:t xml:space="preserve">besteht die </w:t>
      </w:r>
      <w:r w:rsidR="00D00AF3">
        <w:t>Selbständig</w:t>
      </w:r>
      <w:r w:rsidR="00FA5352">
        <w:t xml:space="preserve">keit auch </w:t>
      </w:r>
      <w:r w:rsidR="00500053">
        <w:t>darin</w:t>
      </w:r>
      <w:r w:rsidR="00FA5352">
        <w:t>, den Lernprozess und</w:t>
      </w:r>
      <w:r w:rsidR="00583CFC">
        <w:t xml:space="preserve"> den </w:t>
      </w:r>
      <w:r w:rsidR="00FA5352">
        <w:t>Lernfortschritt</w:t>
      </w:r>
      <w:r w:rsidR="007725CD">
        <w:t xml:space="preserve"> in eigener Regie </w:t>
      </w:r>
      <w:r w:rsidR="00FA5352">
        <w:t xml:space="preserve"> zu überwachen.</w:t>
      </w:r>
    </w:p>
    <w:p w:rsidR="00AF4372" w:rsidRDefault="00A65CC5" w:rsidP="00996809">
      <w:r>
        <w:t>Für die</w:t>
      </w:r>
      <w:r w:rsidR="00AF4372">
        <w:t xml:space="preserve"> Lernformen des </w:t>
      </w:r>
      <w:r w:rsidR="00F117C2">
        <w:t>E-Tutoring</w:t>
      </w:r>
      <w:r w:rsidR="00AF4372">
        <w:t>s und</w:t>
      </w:r>
      <w:r w:rsidR="009245C7">
        <w:t xml:space="preserve"> der</w:t>
      </w:r>
      <w:r w:rsidR="00AF4372">
        <w:t xml:space="preserve"> </w:t>
      </w:r>
      <w:r w:rsidR="00F117C2">
        <w:t>E-Moderation</w:t>
      </w:r>
      <w:r w:rsidR="00AF4372">
        <w:t>/</w:t>
      </w:r>
      <w:r w:rsidR="00F117C2">
        <w:t>E-Coaching</w:t>
      </w:r>
      <w:r w:rsidR="00AF4372">
        <w:t xml:space="preserve"> </w:t>
      </w:r>
      <w:r>
        <w:t xml:space="preserve">stehen ebenfalls Betreuer und Trainer zur Verfügung. Während beim </w:t>
      </w:r>
      <w:r w:rsidR="00F117C2">
        <w:t>E-Tutoring</w:t>
      </w:r>
      <w:r>
        <w:t xml:space="preserve"> die Unterstützung nur bei Bedarf angefordert wird, hat der Trainer bei </w:t>
      </w:r>
      <w:r w:rsidR="00F117C2">
        <w:t>E-Moderation</w:t>
      </w:r>
      <w:r>
        <w:t>/</w:t>
      </w:r>
      <w:r w:rsidR="00F117C2">
        <w:t>E-Coaching</w:t>
      </w:r>
      <w:r>
        <w:t xml:space="preserve"> die </w:t>
      </w:r>
      <w:r w:rsidR="00FA520D">
        <w:t>Aufgabe</w:t>
      </w:r>
      <w:r>
        <w:t xml:space="preserve">, den Lernprozess zu moderieren. </w:t>
      </w:r>
      <w:r w:rsidR="00561AD4">
        <w:t xml:space="preserve">Im Vordergrund dieser Lernformen steht jedoch die </w:t>
      </w:r>
      <w:r w:rsidR="00383984">
        <w:t>Selbststeuerung des Lernprozesses durch die Lernenden</w:t>
      </w:r>
      <w:r w:rsidR="00561AD4">
        <w:t xml:space="preserve">. Je nach Aufgaben- und Problemstellung müssen sich die Lernenden also die </w:t>
      </w:r>
      <w:r w:rsidR="00561AD4">
        <w:lastRenderedPageBreak/>
        <w:t xml:space="preserve">Ziele selber setzen. </w:t>
      </w:r>
      <w:r w:rsidR="00A75911">
        <w:t xml:space="preserve">Vor allem bei Teamarbeiten hat diese Komponente eine herausragende Bedeutung. </w:t>
      </w:r>
      <w:r w:rsidR="005F5DFF">
        <w:t xml:space="preserve">Damit die Koordination </w:t>
      </w:r>
      <w:r w:rsidR="009663C1">
        <w:t xml:space="preserve">und das Zusammenspiel in der Gruppe </w:t>
      </w:r>
      <w:r w:rsidR="008779C4">
        <w:t>funktionieren</w:t>
      </w:r>
      <w:r w:rsidR="009245C7">
        <w:t>, muss jeder E</w:t>
      </w:r>
      <w:r w:rsidR="009663C1">
        <w:t>inzel</w:t>
      </w:r>
      <w:r w:rsidR="003D5C3B">
        <w:t>ne wissen, welche individuellen Ziele und welche Gruppenziele verfolgt werden</w:t>
      </w:r>
      <w:r w:rsidR="009663C1">
        <w:t xml:space="preserve">. </w:t>
      </w:r>
      <w:r w:rsidR="008779C4">
        <w:t xml:space="preserve">Ansonsten kann es zu Doppelspurigkeiten und Ineffizienzen kommen. </w:t>
      </w:r>
      <w:r w:rsidR="00A327D6">
        <w:t xml:space="preserve">Auch das Überwachen des Lernprozesses ist hauptsächlich eine Aufgabe der Lernenden. Während bei </w:t>
      </w:r>
      <w:r w:rsidR="00F117C2">
        <w:t>E-Tutoring</w:t>
      </w:r>
      <w:r w:rsidR="00A327D6">
        <w:t xml:space="preserve"> der Betreuer nur in Problemsituationen </w:t>
      </w:r>
      <w:r w:rsidR="004E621E">
        <w:t xml:space="preserve">beigezogen wird und </w:t>
      </w:r>
      <w:r w:rsidR="00997B5C">
        <w:t>damit</w:t>
      </w:r>
      <w:r w:rsidR="004E621E">
        <w:t xml:space="preserve"> keine Kontrollfunktion übernimmt, </w:t>
      </w:r>
      <w:r w:rsidR="003E1250">
        <w:t>ist</w:t>
      </w:r>
      <w:r w:rsidR="004E621E">
        <w:t xml:space="preserve"> </w:t>
      </w:r>
      <w:r w:rsidR="00EC0EEF">
        <w:t>der</w:t>
      </w:r>
      <w:r w:rsidR="00997B5C">
        <w:t xml:space="preserve"> Moderator bei </w:t>
      </w:r>
      <w:r w:rsidR="00F117C2">
        <w:t>E-Moderation</w:t>
      </w:r>
      <w:r w:rsidR="00997B5C">
        <w:t>/</w:t>
      </w:r>
      <w:r w:rsidR="00F117C2">
        <w:t>E-Coaching</w:t>
      </w:r>
      <w:r w:rsidR="00997B5C">
        <w:t xml:space="preserve"> </w:t>
      </w:r>
      <w:r w:rsidR="004D20AB">
        <w:t xml:space="preserve">in den Lernprozess integriert. </w:t>
      </w:r>
      <w:r w:rsidR="009E7D21">
        <w:t xml:space="preserve">Daher </w:t>
      </w:r>
      <w:r w:rsidR="005375B0">
        <w:t>hat</w:t>
      </w:r>
      <w:r w:rsidR="009E7D21">
        <w:t xml:space="preserve"> er</w:t>
      </w:r>
      <w:r w:rsidR="005375B0">
        <w:t xml:space="preserve"> die Möglichkeit,</w:t>
      </w:r>
      <w:r w:rsidR="00AD7206">
        <w:t xml:space="preserve"> den Lernprozess</w:t>
      </w:r>
      <w:r w:rsidR="005375B0">
        <w:t xml:space="preserve"> zu</w:t>
      </w:r>
      <w:r w:rsidR="00AD7206">
        <w:t xml:space="preserve"> überwachen und in </w:t>
      </w:r>
      <w:r w:rsidR="009E7D21">
        <w:t>Krisensituationen ein</w:t>
      </w:r>
      <w:r w:rsidR="005375B0">
        <w:t>zu</w:t>
      </w:r>
      <w:r w:rsidR="009E7D21">
        <w:t xml:space="preserve">greifen. </w:t>
      </w:r>
      <w:r w:rsidR="009D498F">
        <w:t xml:space="preserve">Das </w:t>
      </w:r>
      <w:r w:rsidR="00F117C2">
        <w:t>E-Tutoring</w:t>
      </w:r>
      <w:r w:rsidR="009D498F">
        <w:t xml:space="preserve"> fordert in diesem Bereich also eine grössere Selbständi</w:t>
      </w:r>
      <w:r w:rsidR="001853E4">
        <w:t xml:space="preserve">gkeit als die </w:t>
      </w:r>
      <w:r w:rsidR="00F117C2">
        <w:t>E-Moderation</w:t>
      </w:r>
      <w:r w:rsidR="001853E4">
        <w:t xml:space="preserve"> bzw. das </w:t>
      </w:r>
      <w:r w:rsidR="00F117C2">
        <w:t>E-Coaching</w:t>
      </w:r>
      <w:r w:rsidR="001853E4">
        <w:t xml:space="preserve">. </w:t>
      </w:r>
      <w:r w:rsidR="00370C4E">
        <w:t xml:space="preserve">Schliesslich stellt sich noch die Frage, inwieweit Selbständigkeit in Bezug auf die Auswahl und den Einsatz von Lernstrategien erforderlich ist. Nach Euler und Wilbers (2002) besteht die Aufgabe von </w:t>
      </w:r>
      <w:r w:rsidR="00F117C2">
        <w:t>E-Moderation</w:t>
      </w:r>
      <w:r w:rsidR="00370C4E">
        <w:t>/</w:t>
      </w:r>
      <w:r w:rsidR="00F117C2">
        <w:t>E-Coaching</w:t>
      </w:r>
      <w:r w:rsidR="00370C4E">
        <w:t xml:space="preserve"> darin, eine Frage- oder Problemstellung zu bearbeiten (S. 13). </w:t>
      </w:r>
      <w:r w:rsidR="00BB3A0E">
        <w:t xml:space="preserve">Für die Lösung einer Frage- oder Problemstellung liegt der Fokus nicht nur in der Fähigkeit, Informationen zu verarbeiten und aufzunehmen, sondern auch Wissen zu integrieren und mit Wissen umzugehen. </w:t>
      </w:r>
      <w:r w:rsidR="009A0629">
        <w:t xml:space="preserve">Gleichzeitig ist es durch die unterschiedliche Gestaltung der Arrangements </w:t>
      </w:r>
      <w:r w:rsidR="00920071">
        <w:t>unerlässlich, die Lernsituation zu bewäl</w:t>
      </w:r>
      <w:r w:rsidR="00E609A6">
        <w:t>tigen und positiv zu gestalten.</w:t>
      </w:r>
    </w:p>
    <w:p w:rsidR="00CE2063" w:rsidRDefault="00090719" w:rsidP="00996809">
      <w:r>
        <w:t xml:space="preserve">Bei den telekommunikativen Lernumgebungen ergibt sich </w:t>
      </w:r>
      <w:r w:rsidR="002B519E">
        <w:t xml:space="preserve">daher </w:t>
      </w:r>
      <w:r w:rsidR="00D34954">
        <w:t>folgendes Bild:</w:t>
      </w:r>
      <w:r>
        <w:t xml:space="preserve"> </w:t>
      </w:r>
      <w:r w:rsidR="000B679D">
        <w:t xml:space="preserve">Die kooperativen WBTs erfordern ein hohes Mass an Selbständigkeit </w:t>
      </w:r>
      <w:r w:rsidR="00CA0EF2">
        <w:t xml:space="preserve">sowohl bei der Zielsetzung, als auch bei der Überwachung und </w:t>
      </w:r>
      <w:r w:rsidR="00611688">
        <w:t xml:space="preserve">bei </w:t>
      </w:r>
      <w:r w:rsidR="00CA0EF2">
        <w:t xml:space="preserve">den Lernstrategien. Eine entscheidende Rolle nehmen die Kooperationsziele ein. Bei den virtuellen Seminaren in Form von </w:t>
      </w:r>
      <w:r w:rsidR="00F117C2">
        <w:t>E-Instruktion</w:t>
      </w:r>
      <w:r w:rsidR="00CA0EF2">
        <w:t xml:space="preserve"> ist zwar auch </w:t>
      </w:r>
      <w:r w:rsidR="00D00AF3">
        <w:t>selbständig</w:t>
      </w:r>
      <w:r w:rsidR="00CA0EF2">
        <w:t>es Lernen notwendig, durch den zum Teil hohen Fremdsteuerungsgr</w:t>
      </w:r>
      <w:r w:rsidR="00CD23C8">
        <w:t>ad fällt diese aber nicht so aus</w:t>
      </w:r>
      <w:r w:rsidR="00CA0EF2">
        <w:t xml:space="preserve">geprägt aus. </w:t>
      </w:r>
      <w:r w:rsidR="00CE2063">
        <w:t xml:space="preserve">Im Gegensatz dazu sind die Lernenden bei </w:t>
      </w:r>
      <w:r w:rsidR="00F117C2">
        <w:t>E-Moderation</w:t>
      </w:r>
      <w:r w:rsidR="00CA0EF2">
        <w:t>/</w:t>
      </w:r>
      <w:r w:rsidR="00F117C2">
        <w:t>E-Coaching</w:t>
      </w:r>
      <w:r w:rsidR="00CA0EF2">
        <w:t xml:space="preserve"> und </w:t>
      </w:r>
      <w:r w:rsidR="00F117C2">
        <w:t>E-Tutoring</w:t>
      </w:r>
      <w:r w:rsidR="00CE2063">
        <w:t xml:space="preserve"> wieder mehr gefordert. Je nachdem, welche Rolle der Trainer einnimmt, kann die benötigte Selbständigkeit jedoch variieren.</w:t>
      </w:r>
    </w:p>
    <w:p w:rsidR="00D34954" w:rsidRDefault="00D34954" w:rsidP="00996809"/>
    <w:p w:rsidR="00CE2063" w:rsidRDefault="00956645" w:rsidP="00996809">
      <w:r>
        <w:t>Zusammenfassend sehen die Voraussetzungen für den Einsatz von E-Learning in der We</w:t>
      </w:r>
      <w:r w:rsidR="002A55C8">
        <w:t>iterbildung folgendermassen aus:</w:t>
      </w:r>
      <w:r>
        <w:t xml:space="preserve"> </w:t>
      </w:r>
      <w:r w:rsidR="00040848">
        <w:t xml:space="preserve">Für jede Gestaltungsform von E-Learning ist die Fähigkeit des </w:t>
      </w:r>
      <w:r w:rsidR="00D00AF3">
        <w:t>selbständig</w:t>
      </w:r>
      <w:r w:rsidR="00040848">
        <w:t xml:space="preserve">en Lernens eine grundlegende Bedingung, damit die Lernmassnahmen eine Wirkung zeigen. </w:t>
      </w:r>
      <w:r w:rsidR="005851F8">
        <w:t xml:space="preserve">Je nach Form und Gestaltung ist aber mehr oder weniger </w:t>
      </w:r>
      <w:r w:rsidR="00D00AF3">
        <w:t>Selbständig</w:t>
      </w:r>
      <w:r w:rsidR="005851F8">
        <w:t xml:space="preserve">keit gefragt. </w:t>
      </w:r>
      <w:r w:rsidR="00873D2A">
        <w:t xml:space="preserve">Während bei CBTs, Einzelbearbeitung von WBTs und bei virtuellen Seminaren in Form von </w:t>
      </w:r>
      <w:r w:rsidR="00F117C2">
        <w:t>E-Instruktion</w:t>
      </w:r>
      <w:r w:rsidR="00873D2A">
        <w:t xml:space="preserve"> die Fremdsteuerung eher grösser ist und damit weniger </w:t>
      </w:r>
      <w:r w:rsidR="00D00AF3">
        <w:t>Selbständig</w:t>
      </w:r>
      <w:r w:rsidR="00873D2A">
        <w:t xml:space="preserve">keit verlangt wird, ist bei kooperativen WBTs, </w:t>
      </w:r>
      <w:r w:rsidR="00F117C2">
        <w:t>E-Moderation</w:t>
      </w:r>
      <w:r w:rsidR="00873D2A">
        <w:t>/</w:t>
      </w:r>
      <w:r w:rsidR="00F117C2">
        <w:t>E-Coaching</w:t>
      </w:r>
      <w:r w:rsidR="00873D2A">
        <w:t xml:space="preserve"> und </w:t>
      </w:r>
      <w:r w:rsidR="00F117C2">
        <w:t>E-Tutoring</w:t>
      </w:r>
      <w:r w:rsidR="00873D2A">
        <w:t xml:space="preserve"> ein hohes Mass an selbständigem Lernen notwendig. </w:t>
      </w:r>
      <w:r w:rsidR="006F291F">
        <w:t>Daraus resultiert</w:t>
      </w:r>
      <w:r w:rsidR="00873D2A">
        <w:t>: E-Learning fordert selbständiges Lernen.</w:t>
      </w:r>
    </w:p>
    <w:p w:rsidR="001D0137" w:rsidRDefault="001D0137" w:rsidP="005C39A8">
      <w:pPr>
        <w:pStyle w:val="berschrift2"/>
      </w:pPr>
      <w:bookmarkStart w:id="89" w:name="_Toc386891259"/>
      <w:r w:rsidRPr="002418F8">
        <w:lastRenderedPageBreak/>
        <w:t xml:space="preserve">Wie kann </w:t>
      </w:r>
      <w:r w:rsidR="00E50A74">
        <w:t>E-Learning</w:t>
      </w:r>
      <w:r w:rsidRPr="002418F8">
        <w:t xml:space="preserve"> in der Weiterbildung zur </w:t>
      </w:r>
      <w:r w:rsidR="00FD7B73">
        <w:t>Selbständigkeit</w:t>
      </w:r>
      <w:r w:rsidRPr="002418F8">
        <w:t xml:space="preserve"> beitragen?</w:t>
      </w:r>
      <w:bookmarkEnd w:id="89"/>
    </w:p>
    <w:p w:rsidR="00BF3F26" w:rsidRDefault="00B57154" w:rsidP="00996809">
      <w:r>
        <w:t>Die in Kapitel 3.2 beschriebene Relevanz des selbständigen Lernens aus gesellschaftlicher und lerntheoretischer Perspektive sowie die Forderung nach lebenslangem Lernen wirft natürlich die Frage auf, wie E-Learning zur Förderung von Selbständigkeit</w:t>
      </w:r>
      <w:r w:rsidR="004267E5">
        <w:t xml:space="preserve"> im Lernprozess beitragen kann.</w:t>
      </w:r>
      <w:r w:rsidR="00B04B40">
        <w:t xml:space="preserve"> Wie in Kapitel 3.7 erläutert, besteht grundsätzlich die Möglichkeit der direkten, expliziten Förderung d</w:t>
      </w:r>
      <w:r w:rsidR="00816785">
        <w:t>urch ein Lernstrategientraining</w:t>
      </w:r>
      <w:r w:rsidR="00B04B40">
        <w:t xml:space="preserve"> oder der indirekten, integrierten Förderung durch die </w:t>
      </w:r>
      <w:r w:rsidR="00CA46DE">
        <w:t>optimale Gestaltung der Lernumgebung.</w:t>
      </w:r>
      <w:r w:rsidR="00BF3F26">
        <w:t xml:space="preserve"> Aufgrund der Tatsache, dass es in dieser Arbeit nicht um die Inhalte eines Lernstrategientrainings geht</w:t>
      </w:r>
      <w:r w:rsidR="00CD598E">
        <w:t>,</w:t>
      </w:r>
      <w:r w:rsidR="00BF3F26">
        <w:t xml:space="preserve"> sondern </w:t>
      </w:r>
      <w:r w:rsidR="00996809">
        <w:t>u a.</w:t>
      </w:r>
      <w:r w:rsidR="00881E43">
        <w:t xml:space="preserve"> </w:t>
      </w:r>
      <w:r w:rsidR="00BF3F26">
        <w:t>um den Einfluss von E-Learning als Lernumgebung, wird im Folgenden nur d</w:t>
      </w:r>
      <w:r w:rsidR="00CD598E">
        <w:t>er indirekte Ansatz untersucht. D</w:t>
      </w:r>
      <w:r w:rsidR="00B82715">
        <w:t>as</w:t>
      </w:r>
      <w:r w:rsidR="00CD598E">
        <w:t xml:space="preserve"> soll jedoch nicht heissen, dass es nicht möglich wäre, ein explizites Lernstrategientraining mittels WBT/CBT zu gestalten. </w:t>
      </w:r>
      <w:r w:rsidR="00625279">
        <w:t xml:space="preserve">Diese </w:t>
      </w:r>
      <w:r w:rsidR="00D2261F">
        <w:t xml:space="preserve">Frage </w:t>
      </w:r>
      <w:r w:rsidR="009E00B1">
        <w:t>könnte</w:t>
      </w:r>
      <w:r w:rsidR="00D2261F">
        <w:t xml:space="preserve"> Gegenstand einer weiteren Untersuchung </w:t>
      </w:r>
      <w:r w:rsidR="009E00B1">
        <w:t>sein und wird hier nicht weiter er</w:t>
      </w:r>
      <w:r w:rsidR="00A828A2">
        <w:t>örtert</w:t>
      </w:r>
      <w:r w:rsidR="009E00B1">
        <w:t>.</w:t>
      </w:r>
    </w:p>
    <w:p w:rsidR="00045F1F" w:rsidRDefault="00FB58A3" w:rsidP="00996809">
      <w:r>
        <w:t xml:space="preserve">Bei der indirekten Förderung geht </w:t>
      </w:r>
      <w:r w:rsidR="00C72F0F">
        <w:t>es um die Gestaltung von Lernumgebungen</w:t>
      </w:r>
      <w:r>
        <w:t xml:space="preserve">, </w:t>
      </w:r>
      <w:r w:rsidR="00C72F0F">
        <w:t>die</w:t>
      </w:r>
      <w:r>
        <w:t xml:space="preserve"> </w:t>
      </w:r>
      <w:r w:rsidR="00C72F0F">
        <w:t xml:space="preserve">den </w:t>
      </w:r>
      <w:r>
        <w:t xml:space="preserve">Lernenden eine möglichst hohe Selbststeuerung einräumen bzw. </w:t>
      </w:r>
      <w:r w:rsidR="00C72F0F">
        <w:t>von den Ler</w:t>
      </w:r>
      <w:r w:rsidR="001C2331">
        <w:t>nenden Selbständigkeit</w:t>
      </w:r>
      <w:r>
        <w:t xml:space="preserve"> erfor</w:t>
      </w:r>
      <w:r w:rsidR="00C72F0F">
        <w:t>dern</w:t>
      </w:r>
      <w:r w:rsidR="0027275E">
        <w:t xml:space="preserve"> (Friedrich &amp; Mandl, 1997, S. 258)</w:t>
      </w:r>
      <w:r w:rsidR="001C2331">
        <w:t>. Solche Lernumgebungen entsprechen auch der k</w:t>
      </w:r>
      <w:r w:rsidR="00326A64">
        <w:t>o</w:t>
      </w:r>
      <w:r w:rsidR="001C2331">
        <w:t>gnitivistisch-konstruktivistischen Lehr-Lernperspektive</w:t>
      </w:r>
      <w:r w:rsidR="00926E12">
        <w:t xml:space="preserve">. </w:t>
      </w:r>
      <w:r w:rsidR="001C2331">
        <w:t>Friedrich und Mandel (1997) haben verschiedene Prinzipien ausgearbeitet, wie diese Lernumgebungen gestaltet sein müssen (S. 259).</w:t>
      </w:r>
      <w:r w:rsidR="00045F1F">
        <w:t xml:space="preserve"> </w:t>
      </w:r>
      <w:r w:rsidR="00A13503">
        <w:t>Anschliessend werde ich</w:t>
      </w:r>
      <w:r w:rsidR="00326A64">
        <w:t xml:space="preserve"> die</w:t>
      </w:r>
      <w:r w:rsidR="00A13503">
        <w:t xml:space="preserve"> </w:t>
      </w:r>
      <w:r w:rsidR="00B72C4D">
        <w:t>wichtigsten</w:t>
      </w:r>
      <w:r w:rsidR="00045F1F">
        <w:t xml:space="preserve"> Prinzipien</w:t>
      </w:r>
      <w:r w:rsidR="00ED1A30">
        <w:t xml:space="preserve"> in Anlehnung an </w:t>
      </w:r>
      <w:r w:rsidR="00961696">
        <w:t>Friedrich &amp; Mandl (1997) und Klöckner (2002)</w:t>
      </w:r>
      <w:r w:rsidR="00045F1F">
        <w:t xml:space="preserve"> aufzählen und untersuchen, wie die unterschiedlichen Gestaltungsformen des E-Learnings diese Voraussetzungen erfüllen. Daraus </w:t>
      </w:r>
      <w:r w:rsidR="00326A64">
        <w:t>wird ersichtlich</w:t>
      </w:r>
      <w:r w:rsidR="00045F1F">
        <w:t>, ob und welchen Beitrag E-Learning zum selbständigen Lernen beiträgt:</w:t>
      </w:r>
    </w:p>
    <w:p w:rsidR="00045F1F" w:rsidRDefault="00326A64" w:rsidP="00326A64">
      <w:pPr>
        <w:pStyle w:val="Auflistung"/>
      </w:pPr>
      <w:r>
        <w:t>Authentische, komplexe und realitätsnahe Lernprobleme stellen</w:t>
      </w:r>
    </w:p>
    <w:p w:rsidR="00326A64" w:rsidRDefault="00D027BA" w:rsidP="00996809">
      <w:r>
        <w:t xml:space="preserve">Die Lernumgebung sollte nicht aus didaktischen Gründen vereinfachte Aufgaben stellen. Vom </w:t>
      </w:r>
      <w:r w:rsidR="00A828A2">
        <w:t>Einfachen zum K</w:t>
      </w:r>
      <w:r>
        <w:t xml:space="preserve">omplizierten würde </w:t>
      </w:r>
      <w:r w:rsidR="007F1E45">
        <w:t>auch nicht der kognitivistisch</w:t>
      </w:r>
      <w:r>
        <w:t xml:space="preserve">-konstruktivistischen, sondern der behavioristischen Perspektive entsprechen. Das Wissen muss so aufgebaut werden, </w:t>
      </w:r>
      <w:r w:rsidR="00480B55">
        <w:t>dass</w:t>
      </w:r>
      <w:r>
        <w:t xml:space="preserve"> es in späteren Situationen auch angewendet werden kann. </w:t>
      </w:r>
      <w:r w:rsidR="00480B55">
        <w:t>Also muss der Lernkontext der realen Situation möglichst ähnlich sein (Klöckner, 2002, 110-111).</w:t>
      </w:r>
    </w:p>
    <w:p w:rsidR="00480B55" w:rsidRDefault="00480B55" w:rsidP="00996809">
      <w:r>
        <w:t xml:space="preserve">Verschiedenen Gestaltungsformen von E-Learning werden dieser Anforderung gerecht. </w:t>
      </w:r>
      <w:r w:rsidR="009F17AB">
        <w:t xml:space="preserve">Bei Simulationen am Computer handelt es sich um </w:t>
      </w:r>
      <w:r w:rsidR="00AB617D">
        <w:t>virtuelle</w:t>
      </w:r>
      <w:r w:rsidR="009F17AB">
        <w:t xml:space="preserve"> Abbildung</w:t>
      </w:r>
      <w:r w:rsidR="00AB617D">
        <w:t>en</w:t>
      </w:r>
      <w:r w:rsidR="009F17AB">
        <w:t xml:space="preserve"> der Wirklichkeit</w:t>
      </w:r>
      <w:r w:rsidR="00AA50CE">
        <w:t>,</w:t>
      </w:r>
      <w:r w:rsidR="009F17AB">
        <w:t xml:space="preserve"> die </w:t>
      </w:r>
      <w:r w:rsidR="00555A6A">
        <w:t>dazu dienen, die in der Praxis benötigten Fertigkeiten einzu</w:t>
      </w:r>
      <w:r w:rsidR="005647BC">
        <w:t>üben</w:t>
      </w:r>
      <w:r w:rsidR="00555A6A">
        <w:t xml:space="preserve">. </w:t>
      </w:r>
      <w:r w:rsidR="008F4585">
        <w:t>Dabei wird darauf geachtet, dass die Lernsituation exakt der Realität entspricht.</w:t>
      </w:r>
      <w:r w:rsidR="00B80C13">
        <w:t xml:space="preserve"> </w:t>
      </w:r>
      <w:r w:rsidR="00AB617D">
        <w:t xml:space="preserve">Die Probleme, die in der Praxis auftauchen, </w:t>
      </w:r>
      <w:r w:rsidR="00D27411">
        <w:t xml:space="preserve">entstehen auch in der Simulation. </w:t>
      </w:r>
      <w:r w:rsidR="00E14C52">
        <w:t xml:space="preserve">Das </w:t>
      </w:r>
      <w:r w:rsidR="007F3D43">
        <w:t>Paradebeispiel sind die Flugsimulationen</w:t>
      </w:r>
      <w:r w:rsidR="00E76708">
        <w:t xml:space="preserve">. Diese sind mittlerweile so komplex, dass der Pilot kaum einen Unterschied zwischen Simulation und Realität feststellen kann. </w:t>
      </w:r>
      <w:r w:rsidR="009266E0">
        <w:t xml:space="preserve">Andererseits können auch einfachere E-Learning-Formen wie CBTs/WBTs einen hohen Realitätsbezug aufweisen. </w:t>
      </w:r>
      <w:r w:rsidR="00BA49E0">
        <w:t>In vielen Unternehmen (</w:t>
      </w:r>
      <w:r w:rsidR="00996809">
        <w:t>u a.</w:t>
      </w:r>
      <w:r w:rsidR="00BA49E0">
        <w:t xml:space="preserve"> </w:t>
      </w:r>
      <w:r w:rsidR="00BA49E0">
        <w:lastRenderedPageBreak/>
        <w:t xml:space="preserve">bei BASF, vgl. Kapitel 4.5.1) </w:t>
      </w:r>
      <w:r w:rsidR="009266E0">
        <w:t xml:space="preserve"> werden </w:t>
      </w:r>
      <w:r w:rsidR="00BA49E0">
        <w:t>CBTs/</w:t>
      </w:r>
      <w:r w:rsidR="009266E0">
        <w:t>WBTs zur Schulung von Informatikkenntnissen eingesetzt. So</w:t>
      </w:r>
      <w:r w:rsidR="007B1288">
        <w:t>lange sich diese Trainings auf die Praxis</w:t>
      </w:r>
      <w:r w:rsidR="00BE5229">
        <w:t>kenntnisse</w:t>
      </w:r>
      <w:r w:rsidR="007B1288">
        <w:t xml:space="preserve"> beziehen und alltägliche Probleme im Ungang mit dem Computer </w:t>
      </w:r>
      <w:r w:rsidR="00BE5229">
        <w:t>aufgreifen</w:t>
      </w:r>
      <w:r w:rsidR="00C64D3A">
        <w:t>,</w:t>
      </w:r>
      <w:r w:rsidR="007B1288">
        <w:t xml:space="preserve"> ist auch </w:t>
      </w:r>
      <w:r w:rsidR="00F906FA">
        <w:t xml:space="preserve">so die Authentizität gewahrt. </w:t>
      </w:r>
      <w:r w:rsidR="00BE5229">
        <w:t xml:space="preserve">Ein weiteres Beispiel sind die </w:t>
      </w:r>
      <w:r w:rsidR="00F74122">
        <w:t xml:space="preserve">Verhaltenstrainings im Umgang mit Kunden. Mittels Video, Animationen und </w:t>
      </w:r>
      <w:r w:rsidR="003556E6">
        <w:t>Aufgabenstellungen, die Alltagssituationen darstellen</w:t>
      </w:r>
      <w:r w:rsidR="00A13B62">
        <w:t>,</w:t>
      </w:r>
      <w:r w:rsidR="003556E6">
        <w:t xml:space="preserve"> kann auch hier für den Er</w:t>
      </w:r>
      <w:r w:rsidR="006C1C9B">
        <w:t>n</w:t>
      </w:r>
      <w:r w:rsidR="003556E6">
        <w:t>stfall geübt werden.</w:t>
      </w:r>
    </w:p>
    <w:p w:rsidR="00326A64" w:rsidRDefault="00326A64" w:rsidP="00326A64">
      <w:pPr>
        <w:pStyle w:val="Auflistung"/>
      </w:pPr>
      <w:r>
        <w:t>Den Aufbau multipler Perspektiven und kognitiver Flexibilität im Umgang mit Wissen fordern</w:t>
      </w:r>
    </w:p>
    <w:p w:rsidR="009F422C" w:rsidRDefault="006C1C9B" w:rsidP="00996809">
      <w:r>
        <w:t>Beim Aufbau multipler Perspektiven und kognitiver Flexibilität geht es darum, die Lerninhalte in verschiedene Kontexte einzubinden. Dadurch erfährt der Lernende verschiedene Anwendungsbedingungen für sein Wissen und der Transfer von der Theorie in die Praxis wird erleichtert bzw. gefördert (Klöckner, 2002, S. 111).</w:t>
      </w:r>
    </w:p>
    <w:p w:rsidR="006C1C9B" w:rsidRDefault="00D32C10" w:rsidP="00996809">
      <w:r>
        <w:t xml:space="preserve">Je nach Ausgestaltung können CBTs/WBTs auch diese Anforderung erfüllen. Durch verschiedene Anwendungssituationen, wie </w:t>
      </w:r>
      <w:r w:rsidR="00996809">
        <w:t>z. B.</w:t>
      </w:r>
      <w:r>
        <w:t xml:space="preserve"> unterschiedliche Kundenprobleme, muss der Lernende sein Wissen in der jeweiligen Situation anwenden. </w:t>
      </w:r>
      <w:r w:rsidR="00B72C4D">
        <w:t>Die multiplen Perspektiven müssen jedoch bei der Entwicklung berücksichtigt werden.</w:t>
      </w:r>
      <w:r w:rsidR="005F7977">
        <w:t xml:space="preserve"> E-Learning bietet nur das Potential, diese in einer geeigneten Lernumgebung umzusetzen.</w:t>
      </w:r>
    </w:p>
    <w:p w:rsidR="00B67DCD" w:rsidRDefault="00B67DCD" w:rsidP="00326A64">
      <w:pPr>
        <w:pStyle w:val="Auflistung"/>
      </w:pPr>
      <w:r>
        <w:t>Gewähren von Freiräumen</w:t>
      </w:r>
    </w:p>
    <w:p w:rsidR="00326A64" w:rsidRDefault="005A12EA" w:rsidP="00996809">
      <w:r>
        <w:t>Lernumgebungen sollen so gestaltet werden, dass sie den Lernenden die Selbst</w:t>
      </w:r>
      <w:r w:rsidR="006F4542">
        <w:softHyphen/>
      </w:r>
      <w:r>
        <w:t xml:space="preserve">steuerung des Lernprozesses ermöglichen. </w:t>
      </w:r>
      <w:r w:rsidR="003843D8">
        <w:t xml:space="preserve">Das angeborene Bedürfnis nach Autonomie kann durch selbst gesteuertes Lernen und die damit entstehende intrinsische Motivation befriedigt werden (Klöckner, 2002, S. 111). </w:t>
      </w:r>
      <w:r w:rsidR="007D0588">
        <w:t>Die gleiche Ansicht vertreten</w:t>
      </w:r>
      <w:r w:rsidR="003843D8">
        <w:t xml:space="preserve"> Pressley, Borkowski und O’Sullivan (1984): „</w:t>
      </w:r>
      <w:r w:rsidR="007D0588">
        <w:t xml:space="preserve">Umfeldbedingungen, unter denen sich der Lernende als autonom erlebt, sind förderlich für selbst gesteuerte Lernprozesse“ (S. 96, zit. in Klöckner, 2002, S. </w:t>
      </w:r>
      <w:r w:rsidR="001574FA">
        <w:t>111).</w:t>
      </w:r>
    </w:p>
    <w:p w:rsidR="001574FA" w:rsidRDefault="006D04C4" w:rsidP="00996809">
      <w:r>
        <w:t xml:space="preserve">Einerseits werden </w:t>
      </w:r>
      <w:r w:rsidR="00CD6215">
        <w:t xml:space="preserve">den Lernenden </w:t>
      </w:r>
      <w:r>
        <w:t xml:space="preserve">durch die räumliche und zeitliche Flexibilität von E-Learning optimale Freiräume geboten, andererseits wird durch die individuellen Zielsetzungen bei verschiedenen Weiterbildungsmassnahmen die Selbststeuerung noch erhöht. </w:t>
      </w:r>
      <w:r w:rsidR="00CD7F73">
        <w:t xml:space="preserve">Ein WBT kann vom Lernenden zu Hause oder am Arbeitsplatz bearbeitet werden. Je nach verfügbarer Zeit </w:t>
      </w:r>
      <w:r w:rsidR="00DF6503">
        <w:t xml:space="preserve">und Motivation kann er </w:t>
      </w:r>
      <w:r w:rsidR="00DF585F">
        <w:t xml:space="preserve">den Durchführungszeitpunkt </w:t>
      </w:r>
      <w:r w:rsidR="00936D77">
        <w:t>wählen</w:t>
      </w:r>
      <w:r w:rsidR="00DF585F">
        <w:t>.</w:t>
      </w:r>
      <w:r w:rsidR="00DF6503">
        <w:t xml:space="preserve"> </w:t>
      </w:r>
      <w:r w:rsidR="005F5432">
        <w:t>Zusätzlich hat er die Möglichkeit, das ganze WBT zu bearbeiten oder nur den für ihn wichtige</w:t>
      </w:r>
      <w:r w:rsidR="00B94CD7">
        <w:t>n Teil. CBT</w:t>
      </w:r>
      <w:r w:rsidR="00936D77">
        <w:t xml:space="preserve">s gewähren zwar Freiräume bei der zeitlichen Bearbeitung, sind aber in Bezug auf die räumliche Komponente fixiert. Umgekehrt sieht es bei den virtuellen Seminaren aus. Die Lernenden können von einem beliebigen Ort aus teilnehmen, müssen sich aber an die zeitliche Durchführung halten. Obwohl hier einige Einschränkungen bestehen, ist die </w:t>
      </w:r>
      <w:r w:rsidR="003D26BE">
        <w:t xml:space="preserve">Selbststeuerung immer noch viel grösser als bei </w:t>
      </w:r>
      <w:r w:rsidR="00750A5B">
        <w:t xml:space="preserve">traditionellen Präsenzseminaren, wo Zeit, </w:t>
      </w:r>
      <w:r w:rsidR="000A50C6">
        <w:t>Ort und Inhalte im Voraus festgelegt sind.</w:t>
      </w:r>
    </w:p>
    <w:p w:rsidR="00326A64" w:rsidRDefault="00326A64" w:rsidP="00D614CC">
      <w:pPr>
        <w:pStyle w:val="Auflistung"/>
        <w:keepNext/>
      </w:pPr>
      <w:r>
        <w:lastRenderedPageBreak/>
        <w:t>Die Kooperation zwischen den Lernenden aktivieren</w:t>
      </w:r>
    </w:p>
    <w:p w:rsidR="00BB75A4" w:rsidRDefault="00BB75A4" w:rsidP="00996809">
      <w:r>
        <w:t>Lernumgebungen, welche die Kooperation der Lernenden unterstützen, tragen zu selbständigem Lernen bei.</w:t>
      </w:r>
      <w:r w:rsidR="006244B2">
        <w:t xml:space="preserve"> Durch die</w:t>
      </w:r>
      <w:r>
        <w:t xml:space="preserve"> Kooperation </w:t>
      </w:r>
      <w:r w:rsidR="006244B2">
        <w:t>wird</w:t>
      </w:r>
      <w:r>
        <w:t xml:space="preserve"> </w:t>
      </w:r>
      <w:r w:rsidR="006244B2">
        <w:t>der</w:t>
      </w:r>
      <w:r>
        <w:t xml:space="preserve"> Wissensaustausch zwischen</w:t>
      </w:r>
      <w:r w:rsidR="00BF4D7A">
        <w:t xml:space="preserve"> den Lernenden</w:t>
      </w:r>
      <w:r w:rsidR="006244B2">
        <w:t xml:space="preserve"> gefördert.</w:t>
      </w:r>
    </w:p>
    <w:p w:rsidR="00BF4D7A" w:rsidRDefault="00D0430C" w:rsidP="00996809">
      <w:r>
        <w:t>WBT</w:t>
      </w:r>
      <w:r w:rsidR="00BF4D7A">
        <w:t>s und virtuelle Seminare zeichnen sich</w:t>
      </w:r>
      <w:r w:rsidR="00E5312D">
        <w:t xml:space="preserve"> durch die Netzanbindung und die dadurch ermöglichte Kommunikation aus. Das Internet stellt verschie</w:t>
      </w:r>
      <w:r w:rsidR="006244B2">
        <w:t xml:space="preserve">dene Plattformen zur Verfügung. </w:t>
      </w:r>
      <w:r w:rsidR="00A2645F">
        <w:t xml:space="preserve">Einerseits gibt es </w:t>
      </w:r>
      <w:r w:rsidR="006244B2">
        <w:t xml:space="preserve">synchrone Kommunikationsmittel wie </w:t>
      </w:r>
      <w:r w:rsidR="00A2645F">
        <w:t xml:space="preserve">Chat, Videokonferenz, Voice-Chat und Whiteboards, andererseits asynchrone Möglichkeiten wie E-Mail und Diskussionsforen. </w:t>
      </w:r>
      <w:r w:rsidR="00CE1042">
        <w:t xml:space="preserve">Dadurch können die Trainer/Dozenten mit den Lernenden oder die Lernenden untereinander in Kontakt treten und die Lerninhalte diskutieren. </w:t>
      </w:r>
      <w:r w:rsidR="005047F2">
        <w:t>Die neuen technischen Möglichkeiten und damit E-Learning fördert also in hohem Masse die Kooperation beim Lernen.</w:t>
      </w:r>
    </w:p>
    <w:p w:rsidR="00326A64" w:rsidRDefault="00326A64" w:rsidP="00326A64">
      <w:pPr>
        <w:pStyle w:val="Auflistung"/>
      </w:pPr>
      <w:r>
        <w:t>Medien so einsetzen, dass diese die Funktion von kognitiven Werkzeugen für die Bearbeitung komplexer Probleme übernehmen</w:t>
      </w:r>
    </w:p>
    <w:p w:rsidR="00326A64" w:rsidRDefault="00D361F9" w:rsidP="00996809">
      <w:r>
        <w:t xml:space="preserve">Der Einsatz </w:t>
      </w:r>
      <w:r w:rsidR="00801902">
        <w:t>verschiedener</w:t>
      </w:r>
      <w:r>
        <w:t xml:space="preserve"> Medien ist kennzeichnendes Merkmal von E-Learning. </w:t>
      </w:r>
      <w:r w:rsidR="00180DFF">
        <w:t xml:space="preserve">Durch die multimediale Aufbereitung von Lerninhalten kann die Lernumgebung so gestaltet werden, dass sie diese Bedingung erfüllt. Dabei können Grafiken, Bilder, Animationen sowie Audio- und Videosequenzen beitragen, komplexe Probleme und Zusammenhänge verständlicher zu machen. </w:t>
      </w:r>
      <w:r w:rsidR="001A76C2">
        <w:t>Je nach Gestaltung und Lerninhalt finden sich multimediale Elemente in CBTs/WBTs sowie virtuellen Seminaren.</w:t>
      </w:r>
    </w:p>
    <w:p w:rsidR="001A76C2" w:rsidRDefault="001A76C2" w:rsidP="00996809"/>
    <w:p w:rsidR="00326A64" w:rsidRPr="00B97FD6" w:rsidRDefault="008C2E6B" w:rsidP="00996809">
      <w:r>
        <w:t>Zusammenfassend ergibt s</w:t>
      </w:r>
      <w:r w:rsidR="00EE168B">
        <w:t>ich also ein einheitliches Bild:</w:t>
      </w:r>
      <w:r>
        <w:t xml:space="preserve"> </w:t>
      </w:r>
      <w:r w:rsidR="00361C96">
        <w:t>Durch die zweckmässige Gestaltung von E-Learning-</w:t>
      </w:r>
      <w:r w:rsidR="00A422DC">
        <w:t xml:space="preserve">Massnahmen </w:t>
      </w:r>
      <w:r w:rsidR="00361C96">
        <w:t xml:space="preserve">können die </w:t>
      </w:r>
      <w:r w:rsidR="00A422DC">
        <w:t>genannten Prinzipien erfüllt wer</w:t>
      </w:r>
      <w:r w:rsidR="000104C1">
        <w:t>den und damit einen</w:t>
      </w:r>
      <w:r w:rsidR="00A422DC">
        <w:t xml:space="preserve"> Beitrag zum selbständigen Lernen </w:t>
      </w:r>
      <w:r w:rsidR="00EE168B">
        <w:t>leisen</w:t>
      </w:r>
      <w:r w:rsidR="00A422DC">
        <w:t xml:space="preserve">. </w:t>
      </w:r>
      <w:r w:rsidR="00C21A2D">
        <w:t>E-Learning erfüllt aber nicht automatisch diese Bedingungen. E-Learning</w:t>
      </w:r>
      <w:r w:rsidR="00EE168B">
        <w:t xml:space="preserve"> hat</w:t>
      </w:r>
      <w:r w:rsidR="00C21A2D">
        <w:t xml:space="preserve"> nur das Potential, das </w:t>
      </w:r>
      <w:r w:rsidR="00D00AF3">
        <w:t>selbständig</w:t>
      </w:r>
      <w:r w:rsidR="00C21A2D">
        <w:t>e Lernen zu fördern.</w:t>
      </w:r>
    </w:p>
    <w:p w:rsidR="001D0137" w:rsidRDefault="001D0137" w:rsidP="005C39A8">
      <w:pPr>
        <w:pStyle w:val="berschrift2"/>
      </w:pPr>
      <w:bookmarkStart w:id="90" w:name="_Toc386891260"/>
      <w:r w:rsidRPr="002418F8">
        <w:t xml:space="preserve">Möglichkeiten und Sinn des Einsatzes von </w:t>
      </w:r>
      <w:r w:rsidR="00E50A74">
        <w:t>E-Learning</w:t>
      </w:r>
      <w:r w:rsidR="006E2429">
        <w:t xml:space="preserve"> in der Weiterbildung</w:t>
      </w:r>
      <w:bookmarkEnd w:id="90"/>
    </w:p>
    <w:p w:rsidR="00586E36" w:rsidRPr="00586E36" w:rsidRDefault="00B4322C" w:rsidP="00996809">
      <w:r>
        <w:t xml:space="preserve">E-Learning wird in der Weiterbildung zunehmend an Bedeutung gewinnen. </w:t>
      </w:r>
      <w:r w:rsidR="00D6483C">
        <w:t xml:space="preserve">Es wird </w:t>
      </w:r>
      <w:r w:rsidR="000104C1">
        <w:t>wohl kaum</w:t>
      </w:r>
      <w:r w:rsidR="00D6483C">
        <w:t xml:space="preserve"> soweit kommen, dass die traditionellen Präsenzseminare vollständig durch E-Learning ersetzt werden.</w:t>
      </w:r>
      <w:r w:rsidR="00F94B45">
        <w:t xml:space="preserve"> In der heutigen Bildungslandschaft finden sich noch vorwiegend E-Learning-Massnahmen, die den Aufbau der Fach- und Methodenkompetenz zum Ziel haben. Die Entwicklung von Programmen, die auch die Sozialkompetenz fördern, ist dabei weitaus schwieriger und mit hohen Kosten verbunden. </w:t>
      </w:r>
      <w:r w:rsidR="008E2FEF">
        <w:t>So müssen auch in naher Zukunft bestimmte Teile der Qualifizierung in Präsenzseminaren durch</w:t>
      </w:r>
      <w:r w:rsidR="00E66227">
        <w:t>geführt werden, so</w:t>
      </w:r>
      <w:r w:rsidR="008E2FEF">
        <w:t xml:space="preserve"> </w:t>
      </w:r>
      <w:r w:rsidR="00996809">
        <w:t>z. B.</w:t>
      </w:r>
      <w:r w:rsidR="008E2FEF">
        <w:t xml:space="preserve"> das individuelle Trainieren von Verhalten, bei dem es auf die Korrektur bei </w:t>
      </w:r>
      <w:r w:rsidR="0021784A">
        <w:t xml:space="preserve">jedem </w:t>
      </w:r>
      <w:r w:rsidR="00E66227">
        <w:t>E</w:t>
      </w:r>
      <w:r w:rsidR="0021784A">
        <w:t>inzelnen ankommt (Jochum, 1998, S. 99). Durch diese</w:t>
      </w:r>
      <w:r w:rsidR="002A2481">
        <w:t xml:space="preserve"> Tatsache wird das Konzept des </w:t>
      </w:r>
      <w:r w:rsidR="0018053A">
        <w:t>Blended-Learning</w:t>
      </w:r>
      <w:r w:rsidR="00CA3A88">
        <w:t xml:space="preserve"> an Bedeutung gewinnen, also Präsenzseminare, die durch E-Learning ergänzt bzw. vor- </w:t>
      </w:r>
      <w:r w:rsidR="00CA3A88">
        <w:lastRenderedPageBreak/>
        <w:t xml:space="preserve">und nachbereitet werden. Dadurch können zweifellos die Effizienz von Weiterbildungsmassnahmen gesteigert und die Kosten gesenkt werden. </w:t>
      </w:r>
      <w:r w:rsidR="00E348C5">
        <w:t>Welche konkreten Massnahmen bei der betrieblichen und überbetrieblichen Weiterbildung Sinn machen, soll anschliessend noch dargestellt werden.</w:t>
      </w:r>
    </w:p>
    <w:p w:rsidR="00485BAC" w:rsidRDefault="00485BAC" w:rsidP="00586E36">
      <w:pPr>
        <w:pStyle w:val="berschrift3"/>
      </w:pPr>
      <w:bookmarkStart w:id="91" w:name="_Toc386891261"/>
      <w:r>
        <w:t>Betriebliche Weiterbildung</w:t>
      </w:r>
      <w:bookmarkEnd w:id="91"/>
    </w:p>
    <w:p w:rsidR="009234A3" w:rsidRDefault="008B4736" w:rsidP="00996809">
      <w:r>
        <w:t xml:space="preserve">Das Unternehmen verfolgt mit der betrieblichen Weiterbildung das Ziel, die Unternehmensinnovation zu fördern. Die Mitarbeiter sollen in jenen Bereichen „gebildet“ werden, die </w:t>
      </w:r>
      <w:r w:rsidR="00497EF0">
        <w:t>ihre Aufgabenbewäl</w:t>
      </w:r>
      <w:r w:rsidR="00412907">
        <w:t>tigung bestmöglich unterstützt. Welche Rolle dem E-Learning bei den Bildungsmassnahmen zukommt, hängt entscheidend von der Art und der Grösse des Unternehmens ab. Es stellen sich zwei Fragen: „Welche Kompetenzen sollen gefördert werden?“ und „</w:t>
      </w:r>
      <w:r w:rsidR="000D0EF6">
        <w:t xml:space="preserve">Welche finanziellen Mittel stehen zur Verfügung?“. Kurzfristig ist E-Learning meistens mit einem erhöhten Kostenaufwand verbunden. Die Entwicklungskosten, das benötigte Fachpersonal sowie die erforderliche Hardwareinfrastruktur </w:t>
      </w:r>
      <w:r w:rsidR="005A1CB3">
        <w:t xml:space="preserve">treiben die Weiterbildungskosten je nach Projekt schlagartig in die Höhe. </w:t>
      </w:r>
      <w:r w:rsidR="00444052">
        <w:t>Kosteneinsparungen können, wenn überhaupt, nur langfristig umgeset</w:t>
      </w:r>
      <w:r w:rsidR="009234A3">
        <w:t>zt werden. Das Unternehmen muss</w:t>
      </w:r>
      <w:r w:rsidR="00444052">
        <w:t xml:space="preserve"> also über die finanziellen Mittel verfügen. Dabei spielen auch der Ausbildungsbedarf und die </w:t>
      </w:r>
      <w:r w:rsidR="00487AF0">
        <w:t>Gr</w:t>
      </w:r>
      <w:r w:rsidR="009234A3">
        <w:t>össe der Zielgruppe eine Rolle. Ein Unternehmen wird erst ab einer bestimmten Anzahl von Zielpersonen den Einsatz von E-Learning in Betracht ziehen.</w:t>
      </w:r>
    </w:p>
    <w:p w:rsidR="00412907" w:rsidRDefault="009234A3" w:rsidP="00996809">
      <w:r>
        <w:t xml:space="preserve">Wie in Kapitel 5.3 erwähnt, haben </w:t>
      </w:r>
      <w:r w:rsidR="00AE4168">
        <w:t>heutige</w:t>
      </w:r>
      <w:r>
        <w:t xml:space="preserve"> Weiterbildungsmassnahmen vermehrt die Förderung von Sozialkompetenzen zum Ziel. </w:t>
      </w:r>
      <w:r w:rsidR="002A2481">
        <w:t>D</w:t>
      </w:r>
      <w:r w:rsidR="008C285C">
        <w:t xml:space="preserve">ie </w:t>
      </w:r>
      <w:r w:rsidR="002A2481">
        <w:t>Vermittlung dieser „Softskills“ mit E-learning</w:t>
      </w:r>
      <w:r w:rsidR="00676F1B">
        <w:t xml:space="preserve"> ist aber</w:t>
      </w:r>
      <w:r w:rsidR="002A2481">
        <w:t xml:space="preserve"> kostenintensiv und schwierig, </w:t>
      </w:r>
      <w:r w:rsidR="00AE4168">
        <w:t>und es existieren</w:t>
      </w:r>
      <w:r w:rsidR="002A2481">
        <w:t xml:space="preserve"> </w:t>
      </w:r>
      <w:r w:rsidR="00676F1B">
        <w:t xml:space="preserve">noch keine Standardlösungen. </w:t>
      </w:r>
      <w:r w:rsidR="002E4366">
        <w:t>Meines Erachtens</w:t>
      </w:r>
      <w:r w:rsidR="00CB5F59">
        <w:t xml:space="preserve"> ist deshalb vor allem im Dienstleistungssektor </w:t>
      </w:r>
      <w:r w:rsidR="00C53644">
        <w:t xml:space="preserve">der Einsatz von </w:t>
      </w:r>
      <w:r w:rsidR="0018053A">
        <w:t>Blended-Learning</w:t>
      </w:r>
      <w:r w:rsidR="00C53644">
        <w:t xml:space="preserve"> sinnvoll. </w:t>
      </w:r>
      <w:r w:rsidR="000E2221">
        <w:t>Durch die Kombination von E-Learning und traditionellem Lernen</w:t>
      </w:r>
      <w:r w:rsidR="00C114C2">
        <w:t xml:space="preserve"> ist es</w:t>
      </w:r>
      <w:r w:rsidR="000E2221">
        <w:t xml:space="preserve"> einerseits möglich, die Kosten langfristig zu senken, andererseits </w:t>
      </w:r>
      <w:r w:rsidR="00B97B8B">
        <w:t>können</w:t>
      </w:r>
      <w:r w:rsidR="000E2221">
        <w:t xml:space="preserve"> dadurch das selbständige Lernen </w:t>
      </w:r>
      <w:r w:rsidR="00C114C2">
        <w:t xml:space="preserve">und die Effizienz von Bildungsmassnahmen </w:t>
      </w:r>
      <w:r w:rsidR="00600CE5">
        <w:t>gesteigert werden</w:t>
      </w:r>
      <w:r w:rsidR="00C114C2">
        <w:t>.</w:t>
      </w:r>
      <w:r w:rsidR="002724D8">
        <w:t xml:space="preserve"> Für die Vermittlung von Fachkompetenzen </w:t>
      </w:r>
      <w:r w:rsidR="00255F78">
        <w:t xml:space="preserve">stehen schon mehrere Standardlösungen zur Verfügung, </w:t>
      </w:r>
      <w:r w:rsidR="00310A5D">
        <w:t xml:space="preserve">die in Form von CBTs/WBTs </w:t>
      </w:r>
      <w:r w:rsidR="00BC47CC">
        <w:t>in das bestehende Weiterbildungskonzept des Unternehmens eingebunden werden können.</w:t>
      </w:r>
    </w:p>
    <w:p w:rsidR="00485BAC" w:rsidRDefault="00485BAC" w:rsidP="00586E36">
      <w:pPr>
        <w:pStyle w:val="berschrift3"/>
      </w:pPr>
      <w:bookmarkStart w:id="92" w:name="_Toc386891262"/>
      <w:r>
        <w:t>Überbetriebliche Weiterbildung</w:t>
      </w:r>
      <w:bookmarkEnd w:id="92"/>
    </w:p>
    <w:p w:rsidR="00485BAC" w:rsidRDefault="00CA3BE1" w:rsidP="00996809">
      <w:r>
        <w:t>Die Wirtschaftverbände sowie die Industrie und Handel</w:t>
      </w:r>
      <w:r w:rsidR="00D917BA">
        <w:t>s</w:t>
      </w:r>
      <w:r>
        <w:t xml:space="preserve">kammern </w:t>
      </w:r>
      <w:r w:rsidR="00982A24">
        <w:t xml:space="preserve">bieten Weiterbildungsmassnahmen für die gesamte Branche an. </w:t>
      </w:r>
      <w:r w:rsidR="00340DCC">
        <w:t xml:space="preserve">Die Zielgruppe von Weiterbildungsmassnahmen ist also relativ gross. Zusätzlich stehen den Verbänden </w:t>
      </w:r>
      <w:r w:rsidR="004768DF">
        <w:t>meistens</w:t>
      </w:r>
      <w:r w:rsidR="00340DCC">
        <w:t xml:space="preserve"> grössere finanzielle Ressourcen zur Verfügung. Das sind zwei ideale Voraussetzungen für den Einsatz von E-Learning. </w:t>
      </w:r>
      <w:r w:rsidR="00774E14">
        <w:t xml:space="preserve">Durch </w:t>
      </w:r>
      <w:r w:rsidR="004768DF">
        <w:t>den Aufbau</w:t>
      </w:r>
      <w:r w:rsidR="00774E14">
        <w:t xml:space="preserve"> einer Lernplattform </w:t>
      </w:r>
      <w:r w:rsidR="004768DF">
        <w:t>kann</w:t>
      </w:r>
      <w:r w:rsidR="00774E14">
        <w:t xml:space="preserve"> das Wissen</w:t>
      </w:r>
      <w:r w:rsidR="00D0301C">
        <w:t xml:space="preserve"> der</w:t>
      </w:r>
      <w:r w:rsidR="00774E14">
        <w:t xml:space="preserve"> ganze</w:t>
      </w:r>
      <w:r w:rsidR="00D0301C">
        <w:t>n</w:t>
      </w:r>
      <w:r w:rsidR="00774E14">
        <w:t xml:space="preserve"> Branche </w:t>
      </w:r>
      <w:r w:rsidR="00D0301C">
        <w:t>zugänglich gemacht</w:t>
      </w:r>
      <w:r w:rsidR="00483E20">
        <w:t xml:space="preserve"> und der Informationsaustausch</w:t>
      </w:r>
      <w:r w:rsidR="004768DF">
        <w:t xml:space="preserve"> innerhalb der Branche gefördert werden.</w:t>
      </w:r>
      <w:r w:rsidR="00483E20">
        <w:t xml:space="preserve"> </w:t>
      </w:r>
      <w:r w:rsidR="00412F6A">
        <w:t xml:space="preserve">WBTs und virtuelle Seminare wären </w:t>
      </w:r>
      <w:r w:rsidR="00621FEA">
        <w:t>jederzeit und überall verfügbar.</w:t>
      </w:r>
      <w:r w:rsidR="00483E20">
        <w:t xml:space="preserve"> Aber auch </w:t>
      </w:r>
      <w:r w:rsidR="004768DF">
        <w:t xml:space="preserve">in </w:t>
      </w:r>
      <w:r w:rsidR="00483E20">
        <w:t>der überbetrieblichen Bildung kann E-Learning nur eine ergänzende Funktion einnehmen.</w:t>
      </w:r>
      <w:r w:rsidR="004768DF">
        <w:t xml:space="preserve"> Bei</w:t>
      </w:r>
      <w:r w:rsidR="00483E20">
        <w:t xml:space="preserve"> </w:t>
      </w:r>
      <w:r w:rsidR="004768DF">
        <w:t xml:space="preserve">Industrie- </w:t>
      </w:r>
      <w:r w:rsidR="004768DF">
        <w:lastRenderedPageBreak/>
        <w:t>und Handwerk</w:t>
      </w:r>
      <w:r w:rsidR="00F3770A">
        <w:t>s</w:t>
      </w:r>
      <w:r w:rsidR="00081047">
        <w:t xml:space="preserve">unternehmen besteht die überbetriebliche Weiterbildung vorwiegend in der Aneignung von praktischen Fertigkeiten. Diese können durch E-Learning nicht ersetzt werden. Jedoch wäre auch hier ein </w:t>
      </w:r>
      <w:r w:rsidR="0018053A">
        <w:t>Blended-Learning</w:t>
      </w:r>
      <w:r w:rsidR="00F3770A">
        <w:t>-</w:t>
      </w:r>
      <w:r w:rsidR="00081047">
        <w:t xml:space="preserve">Ansatz vorstellbar, der durch </w:t>
      </w:r>
      <w:r w:rsidR="00FD13BA">
        <w:t xml:space="preserve">eine vorgängige Bearbeitung von WBTs die Zeiten der Präsenzseminare </w:t>
      </w:r>
      <w:r w:rsidR="0075433E">
        <w:t>verkürzen</w:t>
      </w:r>
      <w:r w:rsidR="00FD13BA">
        <w:t xml:space="preserve"> kann.</w:t>
      </w:r>
    </w:p>
    <w:p w:rsidR="001D0137" w:rsidRDefault="001D0137" w:rsidP="005C39A8">
      <w:pPr>
        <w:pStyle w:val="berschrift2"/>
      </w:pPr>
      <w:bookmarkStart w:id="93" w:name="_Toc386891263"/>
      <w:r w:rsidRPr="002418F8">
        <w:t>Zukunftsaussichten</w:t>
      </w:r>
      <w:bookmarkEnd w:id="93"/>
    </w:p>
    <w:p w:rsidR="0075433E" w:rsidRPr="0075433E" w:rsidRDefault="0075433E" w:rsidP="00996809">
      <w:r>
        <w:t>Das Potential von E-Learning ist unbestritten. Es wäre jedoch falsch</w:t>
      </w:r>
      <w:r w:rsidR="002D73DE">
        <w:t>,</w:t>
      </w:r>
      <w:r>
        <w:t xml:space="preserve"> </w:t>
      </w:r>
      <w:r w:rsidR="002E2D31">
        <w:t>im</w:t>
      </w:r>
      <w:r>
        <w:t xml:space="preserve"> Einsatz von E-Learning die Lösung aller Weiterbildungsprobleme zu sehen</w:t>
      </w:r>
      <w:r w:rsidR="00036C75">
        <w:t>.</w:t>
      </w:r>
      <w:r>
        <w:t xml:space="preserve"> Es ist auch nicht das Ziel, die traditionellen Lernwege durch den Einsatz von E-Learning zu verdrängen. Es geht vielmehr darum, durch eine sinnvolle Kombination die Effizienz </w:t>
      </w:r>
      <w:r w:rsidR="00036C75">
        <w:t>der Weiterbildung zu steigern.</w:t>
      </w:r>
      <w:r w:rsidR="002E1CB6">
        <w:t xml:space="preserve"> Dazu trägt auch die Ausbildung </w:t>
      </w:r>
      <w:r w:rsidR="000406F2">
        <w:t>zu</w:t>
      </w:r>
      <w:r w:rsidR="002E1CB6">
        <w:t xml:space="preserve"> selbs</w:t>
      </w:r>
      <w:r w:rsidR="000406F2">
        <w:t>tändig l</w:t>
      </w:r>
      <w:r w:rsidR="0049704D">
        <w:t>ernenden Individuen bei, ganz nach dem Motto: Wer selbständig lernt, lernt besser.</w:t>
      </w:r>
      <w:r w:rsidR="00036C75">
        <w:t xml:space="preserve"> </w:t>
      </w:r>
      <w:r w:rsidR="002E1CB6">
        <w:t>D</w:t>
      </w:r>
      <w:r w:rsidR="00036C75">
        <w:t>er Erfolg</w:t>
      </w:r>
      <w:r w:rsidR="002E1CB6">
        <w:t xml:space="preserve"> hängt</w:t>
      </w:r>
      <w:r w:rsidR="00036C75">
        <w:t xml:space="preserve"> entscheidend von der methodisch-didaktischen Qualität von E-Learning ab (Schwuchow, 1998, S. 54). </w:t>
      </w:r>
      <w:r w:rsidR="0049704D">
        <w:t>Wie die technische Entwicklung weitergeht</w:t>
      </w:r>
      <w:r w:rsidR="009D0F29">
        <w:t>,</w:t>
      </w:r>
      <w:r w:rsidR="0049704D">
        <w:t xml:space="preserve"> und was sich dadurch für neue Möglichkeiten ergeben</w:t>
      </w:r>
      <w:r w:rsidR="002E2D31">
        <w:t>,</w:t>
      </w:r>
      <w:r w:rsidR="0049704D">
        <w:t xml:space="preserve"> </w:t>
      </w:r>
      <w:r w:rsidR="002E2D31">
        <w:t>wird die Zukunft zeigen.</w:t>
      </w:r>
      <w:r w:rsidR="00160E8F">
        <w:t xml:space="preserve"> Laut einer Vergleichsuntersuchung der Economist Intelligence Unit ist die Schweiz auf dem besten Weg, diese Herausforderung</w:t>
      </w:r>
      <w:r w:rsidR="007F496C">
        <w:t>en</w:t>
      </w:r>
      <w:r w:rsidR="00160E8F">
        <w:t xml:space="preserve"> zu meiste</w:t>
      </w:r>
      <w:r w:rsidR="008E3438">
        <w:t>r</w:t>
      </w:r>
      <w:r w:rsidR="00160E8F">
        <w:t xml:space="preserve">n. </w:t>
      </w:r>
      <w:r w:rsidR="007F496C">
        <w:t>Bei</w:t>
      </w:r>
      <w:r w:rsidR="00AB74CE">
        <w:t xml:space="preserve"> einem</w:t>
      </w:r>
      <w:r w:rsidR="00B50A5D">
        <w:t xml:space="preserve"> Vergleich der E-Learning-Strategien und –Lösungen </w:t>
      </w:r>
      <w:r w:rsidR="00614176">
        <w:t xml:space="preserve">der 60 grössten Volkswirtschaften landete die </w:t>
      </w:r>
      <w:r w:rsidR="000909B1">
        <w:t xml:space="preserve">Schweiz auf dem 10. </w:t>
      </w:r>
      <w:r w:rsidR="007F496C">
        <w:t>Platz in der Gesamtwertung und befindet sich damit neben erfolgreichen E-Learning-Ländern wie Schweden, Kanada und USA in den Top Ten (Reinhardt, 2004).</w:t>
      </w:r>
    </w:p>
    <w:p w:rsidR="00020889" w:rsidRDefault="00D602D9" w:rsidP="005C39A8">
      <w:pPr>
        <w:pStyle w:val="berschrift1"/>
      </w:pPr>
      <w:bookmarkStart w:id="94" w:name="_Toc386891264"/>
      <w:r>
        <w:lastRenderedPageBreak/>
        <w:t>Schlussfolgerungen</w:t>
      </w:r>
      <w:bookmarkEnd w:id="94"/>
    </w:p>
    <w:p w:rsidR="001942CB" w:rsidRPr="002418F8" w:rsidRDefault="00A24EA6" w:rsidP="001942CB">
      <w:pPr>
        <w:pStyle w:val="Spruch"/>
      </w:pPr>
      <w:r w:rsidRPr="002418F8">
        <w:t>„</w:t>
      </w:r>
      <w:r w:rsidR="001942CB">
        <w:t xml:space="preserve">Der eine wartet, bis die Zeit sich wandelt, </w:t>
      </w:r>
      <w:r w:rsidR="001942CB">
        <w:br/>
        <w:t>der andere packt sie kräftig an und handelt.“</w:t>
      </w:r>
      <w:r w:rsidR="001942CB">
        <w:br/>
        <w:t>(Dante Alighieri)</w:t>
      </w:r>
    </w:p>
    <w:p w:rsidR="00A24EA6" w:rsidRDefault="004E095E" w:rsidP="00996809">
      <w:r>
        <w:t>Wissen und Bildung spielt in der Welt von morgen eine ausschlaggebende Rolle.</w:t>
      </w:r>
      <w:r w:rsidRPr="004E095E">
        <w:t xml:space="preserve"> </w:t>
      </w:r>
      <w:r>
        <w:t xml:space="preserve">Die Bewältigung des Strukturwandels sowie die Sicherung der Innovationsfähigkeit stellen sowohl das Unternehmen als auch die Mitarbeiter vor eine grosse Herausforderung. </w:t>
      </w:r>
      <w:r w:rsidR="006F5551">
        <w:t>Einmal erworbenes Wis</w:t>
      </w:r>
      <w:r w:rsidR="0016145C">
        <w:t>sen reicht nicht mehr aus, um den</w:t>
      </w:r>
      <w:r w:rsidR="006F5551">
        <w:t xml:space="preserve"> </w:t>
      </w:r>
      <w:r w:rsidR="0016145C">
        <w:t>veränderten Anforderungen im</w:t>
      </w:r>
      <w:r w:rsidR="00C745EE">
        <w:t xml:space="preserve"> Arbeitsmarkt gerecht zu werden.</w:t>
      </w:r>
      <w:r w:rsidR="0016145C">
        <w:t xml:space="preserve"> </w:t>
      </w:r>
      <w:r w:rsidR="006F5551">
        <w:t xml:space="preserve">Um in solch schnelllebigen Zeiten die eigene Arbeitsmarktfähigkeit beizubehalten, gilt es im Sinne des obigen Zitates anzupacken und zu handeln, indem jeder selbst in seine Bildung investiert. </w:t>
      </w:r>
      <w:r w:rsidR="00470ECE">
        <w:t xml:space="preserve">Damit die Mitarbeiter der Forderung nach lebenslangem Lernen gerecht werden können, müssen sie über die Fähigkeit verfügen, selbständig zu lernen. </w:t>
      </w:r>
    </w:p>
    <w:p w:rsidR="003B3875" w:rsidRDefault="009F684A" w:rsidP="00996809">
      <w:r>
        <w:t>Diese Fähigkeit</w:t>
      </w:r>
      <w:r w:rsidR="00E86856">
        <w:t xml:space="preserve"> der Mitarbeiter</w:t>
      </w:r>
      <w:r>
        <w:t xml:space="preserve"> liegt auch im Interesse des Unternehmens. Selbständig lernende Mitarbeiter </w:t>
      </w:r>
      <w:r w:rsidR="00E86856">
        <w:t xml:space="preserve">tragen viel zur Unternehmensinnovation bei. Dabei können Unternehmen mit ihrem Weiterbildungsangebot einen wesentlichen Beitrag zum lebenslangen und selbständigen Lernen leisten. Dafür werden Weiterbildungskonzepte benötigt, die den individuellen Bedürfnissen der Mitarbeiter entsprechen und </w:t>
      </w:r>
      <w:r w:rsidR="00247A01">
        <w:t>die</w:t>
      </w:r>
      <w:r w:rsidR="00E86856">
        <w:t xml:space="preserve"> </w:t>
      </w:r>
      <w:r w:rsidR="00247A01">
        <w:t>Selbständigkeit</w:t>
      </w:r>
      <w:r w:rsidR="00E86856">
        <w:t xml:space="preserve"> </w:t>
      </w:r>
      <w:r w:rsidR="00247A01">
        <w:t>begünstigen</w:t>
      </w:r>
      <w:r w:rsidR="00E86856">
        <w:t xml:space="preserve">. </w:t>
      </w:r>
      <w:r w:rsidR="00247A01">
        <w:t xml:space="preserve">Die Förderung dieser Lernstrategien kann direkt durch ein explizites Training erfolgen, oder indirekt durch eine zweckmässige Gestaltung der Lernumgebung. </w:t>
      </w:r>
      <w:r w:rsidR="00A03722">
        <w:t>Durch die Veränderungen in allen Bereichen stehen die Unternehmen jedoch unter einem enormen Kosten- und Zeitdruck. Ein weiteres Problem stellt die Individualisierung der Bildungsnachfra</w:t>
      </w:r>
      <w:r w:rsidR="000842B2">
        <w:t>ge dar, welche die Kosten noch mehr in die Höhe treibt.</w:t>
      </w:r>
    </w:p>
    <w:p w:rsidR="003B3875" w:rsidRDefault="007A2E72" w:rsidP="00996809">
      <w:r>
        <w:t>E-Learning ist eine Möglichkeit, jedoch nicht die einzige, die das Potential aufweist, den gestellten Anforderungen zu genügen.</w:t>
      </w:r>
      <w:r w:rsidR="00B71997">
        <w:t xml:space="preserve"> Wie sich in dieser Arbeit herausgestellt hat, kann durch den richtigen Einsatz von E-Learning das selbständige Lernen gefördert werden.</w:t>
      </w:r>
      <w:r w:rsidR="002074CF">
        <w:t xml:space="preserve"> </w:t>
      </w:r>
      <w:r w:rsidR="008247E3">
        <w:t xml:space="preserve">Dafür müssen die Lernumgebungen die Kooperation, die Selbststeuerung des Lernprozesses, </w:t>
      </w:r>
      <w:r w:rsidR="00703C1E">
        <w:t>realitätsnahe Lernprobleme sowie verschiedene Perspektiven unterstützen.</w:t>
      </w:r>
      <w:r w:rsidR="00B71997">
        <w:t xml:space="preserve"> </w:t>
      </w:r>
      <w:r w:rsidR="000842B2">
        <w:t xml:space="preserve">Gleichzeitig </w:t>
      </w:r>
      <w:r w:rsidR="00C11817">
        <w:t xml:space="preserve">steht durch die Modularisierung der verschiedenen E-Learning-Produkte der Individualisierung nichts mehr im Wege. </w:t>
      </w:r>
      <w:r w:rsidR="00AD7139">
        <w:t xml:space="preserve">Des </w:t>
      </w:r>
      <w:r w:rsidR="007E6386">
        <w:t>Weiteren</w:t>
      </w:r>
      <w:r w:rsidR="00AD7139">
        <w:t xml:space="preserve"> können </w:t>
      </w:r>
      <w:r>
        <w:t>bei einem gezielten Einsatz die Präsenz-Weiterbildungen verkürzt und damit langfristig Kostensenkungen erzielt werden.</w:t>
      </w:r>
    </w:p>
    <w:p w:rsidR="00DE1B00" w:rsidRPr="002418F8" w:rsidRDefault="009D3E94" w:rsidP="00996809">
      <w:r>
        <w:t>Es stellt sich jedoch das Problem, dass für die Anwendung von E-Learning</w:t>
      </w:r>
      <w:r w:rsidR="00CC2D0B">
        <w:t xml:space="preserve"> in der betrieblichen und überbetrieblichen Weiterbildung</w:t>
      </w:r>
      <w:r>
        <w:t xml:space="preserve"> bereits </w:t>
      </w:r>
      <w:r w:rsidR="00CC2D0B">
        <w:t xml:space="preserve">selbständiges Lernen vorausgesetzt wird, </w:t>
      </w:r>
      <w:r w:rsidR="00996809">
        <w:t>d. h.</w:t>
      </w:r>
      <w:r w:rsidR="00CC2D0B">
        <w:t xml:space="preserve"> es müssen Ziele gesetzt, Lernstrategien ausgewählt sowie der Lernprozess überwacht werden. </w:t>
      </w:r>
      <w:r w:rsidR="00F74B98">
        <w:t xml:space="preserve">Die Individuen müssen sich daher diese Fähigkeiten schon vorher aneignen. Das stellt neue Ansprüche an die schulische </w:t>
      </w:r>
      <w:r w:rsidR="004C7ED7">
        <w:t xml:space="preserve">Ausbildung. Aus diesem Grund wird in diversen Lehrplänen heute schon das Ziel des </w:t>
      </w:r>
      <w:r w:rsidR="004C7ED7">
        <w:lastRenderedPageBreak/>
        <w:t xml:space="preserve">selbständigen Lernens verfolgt. Im schulischen Kontext ist es sinnvoll, das selbständige Lernen direkt und explizit zu fördern, </w:t>
      </w:r>
      <w:r w:rsidR="00996809">
        <w:t>d. h.</w:t>
      </w:r>
      <w:r w:rsidR="004C7ED7">
        <w:t xml:space="preserve"> mittels Lernstrategientraining die Schüler schon möglichst früh zu sensibilisieren und damit auf die späteren beruflichen Herausforderungen vorzubereiten.</w:t>
      </w:r>
    </w:p>
    <w:p w:rsidR="00020889" w:rsidRPr="00F97EE6" w:rsidRDefault="00020889" w:rsidP="00020889">
      <w:pPr>
        <w:pStyle w:val="berschrift1"/>
        <w:numPr>
          <w:ilvl w:val="0"/>
          <w:numId w:val="0"/>
        </w:numPr>
        <w:rPr>
          <w:lang w:val="en-US"/>
        </w:rPr>
      </w:pPr>
      <w:bookmarkStart w:id="95" w:name="_Toc386891265"/>
      <w:r w:rsidRPr="00F97EE6">
        <w:rPr>
          <w:lang w:val="en-US"/>
        </w:rPr>
        <w:lastRenderedPageBreak/>
        <w:t>Literaturverzeichnis</w:t>
      </w:r>
      <w:bookmarkEnd w:id="95"/>
    </w:p>
    <w:p w:rsidR="00E90CC5" w:rsidRPr="00F97EE6" w:rsidRDefault="00E90CC5" w:rsidP="00996809">
      <w:pPr>
        <w:rPr>
          <w:lang w:val="en-US"/>
        </w:rPr>
      </w:pPr>
    </w:p>
    <w:p w:rsidR="0023713A" w:rsidRPr="008C4982" w:rsidRDefault="0023713A" w:rsidP="00C91106">
      <w:pPr>
        <w:pStyle w:val="Literaturverzeichnis"/>
        <w:rPr>
          <w:lang w:val="en-GB"/>
        </w:rPr>
      </w:pPr>
      <w:r w:rsidRPr="00E13151">
        <w:rPr>
          <w:lang w:val="en-GB"/>
        </w:rPr>
        <w:t>Allan, B. (2002).</w:t>
      </w:r>
      <w:r w:rsidRPr="00E13151">
        <w:rPr>
          <w:i/>
          <w:lang w:val="en-GB"/>
        </w:rPr>
        <w:t xml:space="preserve"> </w:t>
      </w:r>
      <w:r w:rsidRPr="005F3121">
        <w:rPr>
          <w:i/>
          <w:lang w:val="en-GB"/>
        </w:rPr>
        <w:t>E-learning and teaching in library and information services.</w:t>
      </w:r>
      <w:r w:rsidRPr="005F3121">
        <w:rPr>
          <w:lang w:val="en-GB"/>
        </w:rPr>
        <w:t xml:space="preserve"> </w:t>
      </w:r>
      <w:smartTag w:uri="urn:schemas-microsoft-com:office:smarttags" w:element="City">
        <w:smartTag w:uri="urn:schemas-microsoft-com:office:smarttags" w:element="place">
          <w:r w:rsidRPr="008C4982">
            <w:rPr>
              <w:lang w:val="en-GB"/>
            </w:rPr>
            <w:t>London</w:t>
          </w:r>
        </w:smartTag>
      </w:smartTag>
      <w:r w:rsidRPr="008C4982">
        <w:rPr>
          <w:lang w:val="en-GB"/>
        </w:rPr>
        <w:t>: Facet Publishing.</w:t>
      </w:r>
    </w:p>
    <w:p w:rsidR="0023713A" w:rsidRDefault="0023713A" w:rsidP="00C91106">
      <w:pPr>
        <w:pStyle w:val="Literaturverzeichnis"/>
      </w:pPr>
      <w:r w:rsidRPr="008C4982">
        <w:rPr>
          <w:lang w:val="en-GB"/>
        </w:rPr>
        <w:t xml:space="preserve">Back, A., Bendel, O., Stoller-Schai, D. (2001). </w:t>
      </w:r>
      <w:r w:rsidRPr="00E27008">
        <w:rPr>
          <w:i/>
        </w:rPr>
        <w:t>E-Learning im Unternehmen: Grundlagen-Strategien-Methoden-Technologien.</w:t>
      </w:r>
      <w:r>
        <w:t xml:space="preserve"> Zürich: Orell Füssli.</w:t>
      </w:r>
    </w:p>
    <w:p w:rsidR="0023713A" w:rsidRDefault="0023713A" w:rsidP="00FB03A3">
      <w:pPr>
        <w:pStyle w:val="Literaturverzeichnis"/>
      </w:pPr>
      <w:r>
        <w:t xml:space="preserve">Baumgartner, P. (2003). </w:t>
      </w:r>
      <w:r w:rsidRPr="00FB03A3">
        <w:rPr>
          <w:i/>
        </w:rPr>
        <w:t>Didaktik, E-Learning-Strategien, Softwarewerkzeuge und Standards – Wie passt das zusammen?</w:t>
      </w:r>
      <w:r>
        <w:t xml:space="preserve"> M. Franzen (Hrsg.), Mensch und E-Learning: Beiträge zur E-Didaktik und darüber hinaus (S. 8-25). Aarau: Sauerländer.</w:t>
      </w:r>
    </w:p>
    <w:p w:rsidR="0023713A" w:rsidRDefault="0023713A" w:rsidP="00FB03A3">
      <w:pPr>
        <w:pStyle w:val="Literaturverzeichnis"/>
      </w:pPr>
      <w:r>
        <w:t xml:space="preserve">Bührmann, M., Frank, G.P. (2002). </w:t>
      </w:r>
      <w:r w:rsidRPr="00F14AA0">
        <w:rPr>
          <w:i/>
        </w:rPr>
        <w:t>E-Learning der Dresdner Bank: Basic Skills zur Nutzung neuer Lerntechnologien.</w:t>
      </w:r>
      <w:r>
        <w:t xml:space="preserve"> In H.C. Riekhof &amp; H. Schüle (Hrsg.), E-Learning in der Praxis: Strategien, Konzepte, Fallstudien (S. 365-379). Wiesbaden: Gabler Verlag.</w:t>
      </w:r>
    </w:p>
    <w:p w:rsidR="0023713A" w:rsidRDefault="0023713A" w:rsidP="003B47B5">
      <w:pPr>
        <w:pStyle w:val="Literaturverzeichnis"/>
      </w:pPr>
      <w:r>
        <w:t xml:space="preserve">Cress, U. (1999). </w:t>
      </w:r>
      <w:r w:rsidRPr="00FD2DFF">
        <w:rPr>
          <w:i/>
        </w:rPr>
        <w:t>Personal und situative Einflussfaktoren auf das selbstgesteuerte Lernen Erwachsener</w:t>
      </w:r>
      <w:r>
        <w:t>. Regensburg: S. Roderer Verlag.</w:t>
      </w:r>
    </w:p>
    <w:p w:rsidR="0023713A" w:rsidRDefault="0023713A" w:rsidP="00C91106">
      <w:pPr>
        <w:pStyle w:val="Literaturverzeichnis"/>
      </w:pPr>
      <w:r>
        <w:t xml:space="preserve">Decker, F. (2000). </w:t>
      </w:r>
      <w:r w:rsidRPr="00F91ED8">
        <w:rPr>
          <w:i/>
        </w:rPr>
        <w:t>Bildungsmanagement: Lernprozesse erfolgreich gestalten, betriebswirtschaftlich führen und finanzieren</w:t>
      </w:r>
      <w:r>
        <w:t xml:space="preserve"> (2. Aufl.). Würzburg: Lexika Verlag.</w:t>
      </w:r>
    </w:p>
    <w:p w:rsidR="0023713A" w:rsidRDefault="0023713A" w:rsidP="003B47B5">
      <w:pPr>
        <w:pStyle w:val="Literaturverzeichnis"/>
      </w:pPr>
      <w:r>
        <w:t xml:space="preserve">Diedrich, A. (1988). </w:t>
      </w:r>
      <w:r w:rsidRPr="004E6E32">
        <w:rPr>
          <w:i/>
        </w:rPr>
        <w:t>Effizienz betrieblicher Weiterbildung: Betriebliche Weiterbildung als einzelwirtschaftliches Entscheidungsproblem.</w:t>
      </w:r>
      <w:r>
        <w:t xml:space="preserve"> Köln: Wirtschaftsverlag Bachem.</w:t>
      </w:r>
    </w:p>
    <w:p w:rsidR="0023713A" w:rsidRDefault="0023713A" w:rsidP="00A7727E">
      <w:pPr>
        <w:pStyle w:val="Literaturverzeichnis"/>
      </w:pPr>
      <w:r>
        <w:t xml:space="preserve">Dittler, U. (2002). </w:t>
      </w:r>
      <w:r w:rsidRPr="00DC71F7">
        <w:rPr>
          <w:i/>
        </w:rPr>
        <w:t>E-Learning: Erfolgsfaktoren und Einsatzkonzepte mit interaktiven Medien.</w:t>
      </w:r>
      <w:r>
        <w:t xml:space="preserve"> München/Wien: Oldenburg Verlag</w:t>
      </w:r>
    </w:p>
    <w:p w:rsidR="0023713A" w:rsidRDefault="0023713A" w:rsidP="0026473F">
      <w:pPr>
        <w:pStyle w:val="Literaturverzeichnis"/>
      </w:pPr>
      <w:r>
        <w:t xml:space="preserve">Dobischat, R., Seifert, H. (2001). </w:t>
      </w:r>
      <w:r w:rsidRPr="002C4FEC">
        <w:rPr>
          <w:i/>
        </w:rPr>
        <w:t>Betriebliche Weiterbildung und Arbeitszeitkonten</w:t>
      </w:r>
      <w:r>
        <w:t xml:space="preserve">. In WSI-Mitteilungen 54 (S. 92 - 101). Gefunden am 03. März 2004 unter </w:t>
      </w:r>
      <w:r w:rsidRPr="00A00DE2">
        <w:t>http://www.box2.boeckler-boxen.de/fix/download/do_sei.pdf</w:t>
      </w:r>
    </w:p>
    <w:p w:rsidR="0023713A" w:rsidRDefault="0023713A" w:rsidP="003B47B5">
      <w:pPr>
        <w:pStyle w:val="Literaturverzeichnis"/>
      </w:pPr>
      <w:r>
        <w:lastRenderedPageBreak/>
        <w:t>Eberle, F. (1995).</w:t>
      </w:r>
      <w:r w:rsidRPr="00911F19">
        <w:t xml:space="preserve"> </w:t>
      </w:r>
      <w:r w:rsidRPr="008B3FF8">
        <w:rPr>
          <w:i/>
        </w:rPr>
        <w:t>Auswirkungen der neuen Informations- und Kommunikations</w:t>
      </w:r>
      <w:r w:rsidRPr="008B3FF8">
        <w:rPr>
          <w:i/>
        </w:rPr>
        <w:softHyphen/>
        <w:t>technologien auf Ausbildungsinhalte und –methoden in der wirtschaftlichen Bildung</w:t>
      </w:r>
      <w:r w:rsidRPr="00911F19">
        <w:t>.</w:t>
      </w:r>
      <w:r>
        <w:t xml:space="preserve"> </w:t>
      </w:r>
      <w:r w:rsidRPr="002418F8">
        <w:t>In H. Seitz &amp; Ch. Metzger (Hrsg.), Wirtschaftliche Bildung: Träger, Inhalte, Prozesse</w:t>
      </w:r>
      <w:r>
        <w:t xml:space="preserve"> (S</w:t>
      </w:r>
      <w:r w:rsidRPr="002418F8">
        <w:t xml:space="preserve">. </w:t>
      </w:r>
      <w:r>
        <w:t>451-479</w:t>
      </w:r>
      <w:r w:rsidRPr="002418F8">
        <w:t>). Zürich: Schweizerischer Kaufmännischer Verband</w:t>
      </w:r>
      <w:r>
        <w:t>.</w:t>
      </w:r>
    </w:p>
    <w:p w:rsidR="0023713A" w:rsidRDefault="0023713A" w:rsidP="00A7727E">
      <w:pPr>
        <w:pStyle w:val="Literaturverzeichnis"/>
      </w:pPr>
      <w:r>
        <w:t xml:space="preserve">Euler, D., Wilbers, K. (2002). </w:t>
      </w:r>
      <w:r w:rsidRPr="000146FC">
        <w:rPr>
          <w:i/>
        </w:rPr>
        <w:t>Selbstlernen mit neuen Medien didaktisch gestalten.</w:t>
      </w:r>
      <w:r>
        <w:t xml:space="preserve"> In D. Euler &amp; Ch. Metzger (Hrsg.), Hochschuldidaktische Schriften, Band 1. St. Gallen: Institut für Wirtschaftpädagogik.</w:t>
      </w:r>
    </w:p>
    <w:p w:rsidR="0023713A" w:rsidRDefault="0023713A" w:rsidP="003B47B5">
      <w:pPr>
        <w:pStyle w:val="Literaturverzeichnis"/>
      </w:pPr>
      <w:r>
        <w:t xml:space="preserve">Faulstich, P. (1998). </w:t>
      </w:r>
      <w:r w:rsidRPr="003631BE">
        <w:rPr>
          <w:i/>
        </w:rPr>
        <w:t>Strategien betrieblicher Weiterbildung.</w:t>
      </w:r>
      <w:r>
        <w:t xml:space="preserve"> In K.H. Schwuchow &amp; J. Gutmann (Hrsg.), Jahrbuch Personalentwicklung und Weiterbildung 1998/99 (S. 175-178). Neuwied: Luchterhand.</w:t>
      </w:r>
    </w:p>
    <w:p w:rsidR="0023713A" w:rsidRDefault="0023713A" w:rsidP="003B47B5">
      <w:pPr>
        <w:pStyle w:val="Literaturverzeichnis"/>
      </w:pPr>
      <w:r>
        <w:t>Friedrich, H.F., Mandl, H. (1997).</w:t>
      </w:r>
      <w:r w:rsidRPr="00F21B9B">
        <w:rPr>
          <w:i/>
        </w:rPr>
        <w:t xml:space="preserve"> Analyse und Förderung selbstgesteuerten Lernens</w:t>
      </w:r>
      <w:r>
        <w:t>. In F. Weinert &amp; H. Mandl (Hrsg.), Psychologie der Erwachsenenbildung, Enzyklopädie der Psychologie, Themenbereich D, Serie I, Band 4 (S. 237-293). Göttingen: Hogrefe.</w:t>
      </w:r>
    </w:p>
    <w:p w:rsidR="0023713A" w:rsidRDefault="0023713A" w:rsidP="00C91106">
      <w:pPr>
        <w:pStyle w:val="Literaturverzeichnis"/>
      </w:pPr>
      <w:r>
        <w:t xml:space="preserve">Haas, C., Hoppe, U. (2002). </w:t>
      </w:r>
      <w:r w:rsidRPr="00BF1D9B">
        <w:rPr>
          <w:i/>
        </w:rPr>
        <w:t>E-Learning für die Zukunft: Begriffe, Erscheinungsformen und Aufgabenfelder.</w:t>
      </w:r>
      <w:r>
        <w:t xml:space="preserve"> In H.C. Riekhof &amp; H. Schüle (Hrsg.), E-Learning in der Praxis: Strategien, Konzepte, Fallstudien (S. 87-105). Wiesbaden: Gabler Verlag.</w:t>
      </w:r>
    </w:p>
    <w:p w:rsidR="0023713A" w:rsidRDefault="0023713A" w:rsidP="00C91106">
      <w:pPr>
        <w:pStyle w:val="Literaturverzeichnis"/>
      </w:pPr>
      <w:r>
        <w:t xml:space="preserve">Haller, H.D. (2002). </w:t>
      </w:r>
      <w:r w:rsidRPr="00031F24">
        <w:rPr>
          <w:i/>
        </w:rPr>
        <w:t>E-Learning und didaktische Vielfalt.</w:t>
      </w:r>
      <w:r>
        <w:t xml:space="preserve"> In H.C. Riekhof &amp; H. Schüle (Hrsg.), E-Learning in der Praxis: Strategien, Konzepte, Fallstudien (S. 229-252). Wiesbaden: Gabler Verlag.</w:t>
      </w:r>
    </w:p>
    <w:p w:rsidR="0023713A" w:rsidRDefault="0023713A" w:rsidP="003B47B5">
      <w:pPr>
        <w:pStyle w:val="Literaturverzeichnis"/>
      </w:pPr>
      <w:r>
        <w:t xml:space="preserve">Hentze, J. (1994). </w:t>
      </w:r>
      <w:r w:rsidRPr="00B02190">
        <w:rPr>
          <w:i/>
        </w:rPr>
        <w:t>Personalwirtschaftslehre 1: Grundlangen, Personalbedarfsermittlung,</w:t>
      </w:r>
      <w:r>
        <w:rPr>
          <w:i/>
        </w:rPr>
        <w:t xml:space="preserve"> </w:t>
      </w:r>
      <w:r w:rsidRPr="00B02190">
        <w:rPr>
          <w:i/>
        </w:rPr>
        <w:t>-beschaffung, -entwicklung und –einsatz.</w:t>
      </w:r>
      <w:r>
        <w:t xml:space="preserve"> (6. Aufl.). Bern/Stuttgart/Wien: Verlag Paul Haupt.</w:t>
      </w:r>
    </w:p>
    <w:p w:rsidR="0023713A" w:rsidRDefault="0023713A" w:rsidP="00A7727E">
      <w:pPr>
        <w:pStyle w:val="Literaturverzeichnis"/>
      </w:pPr>
      <w:r>
        <w:t>Hilb, M. (2001).</w:t>
      </w:r>
      <w:r w:rsidRPr="00A7727E">
        <w:rPr>
          <w:i/>
        </w:rPr>
        <w:t xml:space="preserve"> Integriertes Personal-Management: Ziele-Strategien-Instrumente </w:t>
      </w:r>
      <w:r>
        <w:t>(9. Aufl.). Neuwied/Kriftel: Luchterhand.</w:t>
      </w:r>
    </w:p>
    <w:p w:rsidR="0023713A" w:rsidRDefault="0023713A" w:rsidP="00FB03A3">
      <w:pPr>
        <w:pStyle w:val="Literaturverzeichnis"/>
      </w:pPr>
      <w:r>
        <w:t xml:space="preserve">Jochum, E. (1998). </w:t>
      </w:r>
      <w:r w:rsidRPr="00891963">
        <w:rPr>
          <w:i/>
        </w:rPr>
        <w:t>Telelearning als effiziente Form neuen Lernens.</w:t>
      </w:r>
      <w:r>
        <w:t xml:space="preserve"> In K.H. Schwuchow &amp; J. Gutmann (Hrsg.), Jahrbuch Personalentwicklung und Weiterbildung 1998/99 (S. 95-99). Neuwied: Luchterhand.</w:t>
      </w:r>
    </w:p>
    <w:p w:rsidR="0023713A" w:rsidRDefault="0023713A" w:rsidP="00FB03A3">
      <w:pPr>
        <w:pStyle w:val="Literaturverzeichnis"/>
      </w:pPr>
      <w:r>
        <w:lastRenderedPageBreak/>
        <w:t xml:space="preserve">Kapp, H., Mähl, Ch. (2002). </w:t>
      </w:r>
      <w:r w:rsidRPr="006C352B">
        <w:rPr>
          <w:i/>
        </w:rPr>
        <w:t>E-Learning bei BASF</w:t>
      </w:r>
      <w:r>
        <w:t>. In H.C. Riekhof &amp; H. Schüle (Hrsg.), E-Learning in der Praxis: Strategien, Konzepte, Fallstudien (S. 381-395). Wiesbaden: Gabler Verlag.</w:t>
      </w:r>
    </w:p>
    <w:p w:rsidR="0023713A" w:rsidRDefault="0023713A" w:rsidP="003B47B5">
      <w:pPr>
        <w:pStyle w:val="Literaturverzeichnis"/>
      </w:pPr>
      <w:r>
        <w:t xml:space="preserve">Klöckner, A.K. (2002). </w:t>
      </w:r>
      <w:r w:rsidRPr="0064275D">
        <w:rPr>
          <w:i/>
        </w:rPr>
        <w:t>Selbst gesteuertes Lernen von Erwachsenen</w:t>
      </w:r>
      <w:r>
        <w:t>. Dissertation, Universität St. Gallen, Nr. 2672. Bamberg: Difo-Druck GmbH.</w:t>
      </w:r>
    </w:p>
    <w:p w:rsidR="0023713A" w:rsidRDefault="0023713A" w:rsidP="00FB03A3">
      <w:pPr>
        <w:pStyle w:val="Literaturverzeichnis"/>
      </w:pPr>
      <w:r>
        <w:t>Krcmar, H., Koppenhöfer, Ch. (1998).</w:t>
      </w:r>
      <w:r w:rsidRPr="00302F1C">
        <w:rPr>
          <w:i/>
        </w:rPr>
        <w:t xml:space="preserve"> Multimedia in der Weiterbildung</w:t>
      </w:r>
      <w:r>
        <w:t>. In K.H. Schwuchow &amp; J. Gutmann (Hrsg.), Jahrbuch Personalentwicklung und Weiterbildung 1998/99 (S. 240-245). Neuwied: Luchterhand.</w:t>
      </w:r>
    </w:p>
    <w:p w:rsidR="0023713A" w:rsidRDefault="0023713A" w:rsidP="003B47B5">
      <w:pPr>
        <w:pStyle w:val="Literaturverzeichnis"/>
      </w:pPr>
      <w:r w:rsidRPr="002418F8">
        <w:t xml:space="preserve">Metzger, Ch. (1995). </w:t>
      </w:r>
      <w:r w:rsidRPr="00911F19">
        <w:rPr>
          <w:i/>
        </w:rPr>
        <w:t>Lernstrategien – eine didaktische Herausforderung.</w:t>
      </w:r>
      <w:r w:rsidRPr="002418F8">
        <w:t xml:space="preserve"> In H. Seitz &amp; Ch. Metzger (Hrsg.), Wirtschaftliche Bildung: Träger, Inhalte, Prozesse</w:t>
      </w:r>
      <w:r w:rsidRPr="002418F8">
        <w:br/>
        <w:t>(</w:t>
      </w:r>
      <w:r>
        <w:t>S</w:t>
      </w:r>
      <w:r w:rsidRPr="002418F8">
        <w:t>. 293-321). Zürich: Schweizerischer Kaufmännischer Verband</w:t>
      </w:r>
      <w:r>
        <w:t>.</w:t>
      </w:r>
    </w:p>
    <w:p w:rsidR="0023713A" w:rsidRDefault="0023713A" w:rsidP="003B47B5">
      <w:pPr>
        <w:pStyle w:val="Literaturverzeichnis"/>
      </w:pPr>
      <w:r>
        <w:t xml:space="preserve">Metzger, Ch. (1997). </w:t>
      </w:r>
      <w:r w:rsidRPr="00A73577">
        <w:rPr>
          <w:i/>
        </w:rPr>
        <w:t>Schülerbeurteilung in einer neuen Lehr-Lern-Kultur.</w:t>
      </w:r>
      <w:r>
        <w:t xml:space="preserve"> In R. Dubs &amp; R. Luzi (Hrsg.), Schule in Wissenschaft, Politik und Praxis (S. 519-544). St. Gallen: Institut für Wirtschaftspädagogik der Universität St. Gallen.</w:t>
      </w:r>
    </w:p>
    <w:p w:rsidR="0023713A" w:rsidRDefault="0023713A" w:rsidP="003B47B5">
      <w:pPr>
        <w:pStyle w:val="Literaturverzeichnis"/>
      </w:pPr>
      <w:r>
        <w:t xml:space="preserve">Metzger, Ch. (2000). </w:t>
      </w:r>
      <w:r w:rsidRPr="00680B14">
        <w:rPr>
          <w:i/>
        </w:rPr>
        <w:t>Lebenslanges Lernen unter Berücksichtigung von Lernstrategien.</w:t>
      </w:r>
      <w:r>
        <w:t xml:space="preserve"> In F. Achtenhagen &amp; W. Lempert (Hrsg.), Lebenslanges Lernen im Beruf – seine Grundlegung im Kindes- und Jugendalter, Band 4: Formen und Inhalte von Lernprozessen (S. 39-59). Opladen: Leske + Budrich.</w:t>
      </w:r>
    </w:p>
    <w:p w:rsidR="0023713A" w:rsidRPr="002418F8" w:rsidRDefault="0023713A" w:rsidP="003B47B5">
      <w:pPr>
        <w:pStyle w:val="Literaturverzeichnis"/>
      </w:pPr>
      <w:r w:rsidRPr="002418F8">
        <w:t>Metzger, Ch. (2002). Lern- und Arbeitsstrategien: Ein Fachbuch für Studierende an Universitäten und Fachhochschulen (5. Aufl.). Aarau: Sauerländer Verlage AG</w:t>
      </w:r>
      <w:r>
        <w:t>.</w:t>
      </w:r>
    </w:p>
    <w:p w:rsidR="0023713A" w:rsidRDefault="0023713A" w:rsidP="003B47B5">
      <w:pPr>
        <w:pStyle w:val="Literaturverzeichnis"/>
      </w:pPr>
      <w:r>
        <w:t xml:space="preserve">Nüesch, Ch. (2000). </w:t>
      </w:r>
      <w:r w:rsidRPr="00F31513">
        <w:rPr>
          <w:i/>
        </w:rPr>
        <w:t>Das selbständige Lernen in verschiedenen Lernkonstellationen: Ein Vergleich des Lernstrategieneinsatzes in den Fächern Wirtschaft und Recht, Französisch und Mathematik</w:t>
      </w:r>
      <w:r>
        <w:t>. In Ch. Metzger, H. Seitz &amp; F. Eberle (Hrsg.), Aktuelle Bildungsfragen (S. 231-243). Zürich: Schweizerischer Kaufmännischer Verband.</w:t>
      </w:r>
    </w:p>
    <w:p w:rsidR="0023713A" w:rsidRDefault="0023713A" w:rsidP="00C91106">
      <w:pPr>
        <w:pStyle w:val="Literaturverzeichnis"/>
      </w:pPr>
      <w:r>
        <w:t xml:space="preserve">Nüesch, Ch. (2001). </w:t>
      </w:r>
      <w:r w:rsidRPr="00027127">
        <w:rPr>
          <w:i/>
        </w:rPr>
        <w:t>Das selbständige Lernen in verschiedenen Lernkonstellationen: Ein Vergleich des Lernstrategieneinsatzes in den Fächern Wirtschaft und Recht, Französisch und Mathematik.</w:t>
      </w:r>
      <w:r>
        <w:t xml:space="preserve"> </w:t>
      </w:r>
      <w:r w:rsidRPr="002418F8">
        <w:t>In H. Seitz &amp; Ch. Metzger (Hrsg.), Wirtschaftliche Bildung: Träger, Inhalte, Prozesse</w:t>
      </w:r>
      <w:r>
        <w:t xml:space="preserve"> </w:t>
      </w:r>
      <w:r w:rsidRPr="002418F8">
        <w:t>(</w:t>
      </w:r>
      <w:r>
        <w:t>S</w:t>
      </w:r>
      <w:r w:rsidRPr="002418F8">
        <w:t>. 293-321). Zürich: S</w:t>
      </w:r>
      <w:r>
        <w:t>KV.</w:t>
      </w:r>
    </w:p>
    <w:p w:rsidR="0023713A" w:rsidRDefault="0023713A" w:rsidP="003B47B5">
      <w:pPr>
        <w:pStyle w:val="Literaturverzeichnis"/>
      </w:pPr>
      <w:r>
        <w:lastRenderedPageBreak/>
        <w:t xml:space="preserve">Nüesch, Ch. (2001). </w:t>
      </w:r>
      <w:r w:rsidRPr="00A37AB6">
        <w:rPr>
          <w:i/>
        </w:rPr>
        <w:t>Die Bedeutung der Lern- und Prüfungskonstellation für das selbständige Lernen und den Lernstrategieneinsatz in verschiedenen Schulfächern: Empfehlung für Forschung, Unterricht und Lernberatung.</w:t>
      </w:r>
      <w:r>
        <w:t xml:space="preserve"> Dissertation, Universität St. Gallen, Nr. 2523. Brühl: MVR-Druck GmbH.</w:t>
      </w:r>
    </w:p>
    <w:p w:rsidR="0023713A" w:rsidRDefault="0023713A" w:rsidP="00C91106">
      <w:pPr>
        <w:pStyle w:val="Literaturverzeichnis"/>
      </w:pPr>
      <w:r>
        <w:t xml:space="preserve">Nuissl von Rein, E. (2002). </w:t>
      </w:r>
      <w:r w:rsidRPr="006D567B">
        <w:rPr>
          <w:i/>
        </w:rPr>
        <w:t>Selbstgesteuertes Lernen in der Weiterbildung</w:t>
      </w:r>
      <w:r>
        <w:t>. In S. Kraft (Hrsg.), Selbstgesteuertes Lernen in der Weiterbildung (S. 9-15). Hohengehren: Schneider Verlag GmbH.</w:t>
      </w:r>
    </w:p>
    <w:p w:rsidR="0023713A" w:rsidRDefault="0023713A" w:rsidP="00C91106">
      <w:pPr>
        <w:pStyle w:val="Literaturverzeichnis"/>
      </w:pPr>
      <w:r>
        <w:t xml:space="preserve">Ochs, Ch. (1998). </w:t>
      </w:r>
      <w:r w:rsidRPr="008E74B1">
        <w:rPr>
          <w:i/>
        </w:rPr>
        <w:t>Zeiten für die Weiterbildung: Arbeitszeit oder Freizeit.</w:t>
      </w:r>
      <w:r>
        <w:t xml:space="preserve"> In P. Faulstich, M. Bayer &amp; M. Krohn (Hrsg.), Zukunftskonzepte der Weiterbildung: Projekte und Innovationen (S. 103-110). Weinheim/München: Juventa Verlag.</w:t>
      </w:r>
    </w:p>
    <w:p w:rsidR="0023713A" w:rsidRDefault="0023713A" w:rsidP="003B47B5">
      <w:pPr>
        <w:pStyle w:val="Literaturverzeichnis"/>
      </w:pPr>
      <w:r>
        <w:t xml:space="preserve">Piezzi, D. (2000). </w:t>
      </w:r>
      <w:r w:rsidRPr="004B5CB5">
        <w:rPr>
          <w:i/>
        </w:rPr>
        <w:t>Die Aufgaben des Bildungscontrollings bei einer transferorientierten Aus- und Weiterbildung.</w:t>
      </w:r>
      <w:r>
        <w:t xml:space="preserve"> In Ch. Metzger, H. Seitz &amp; F. Eberle (Hrsg.), Aktuelle Bildungsfragen (S. 245-263). Zürich: Schweizerischer Kaufmännischer Verband.</w:t>
      </w:r>
    </w:p>
    <w:p w:rsidR="0023713A" w:rsidRDefault="0023713A" w:rsidP="00FB03A3">
      <w:pPr>
        <w:pStyle w:val="Literaturverzeichnis"/>
      </w:pPr>
      <w:r>
        <w:t xml:space="preserve">Reinhardt, J. (2004). </w:t>
      </w:r>
      <w:r w:rsidRPr="00B741CB">
        <w:rPr>
          <w:i/>
        </w:rPr>
        <w:t>Schweiz erfolgreiches E-Learning Land.</w:t>
      </w:r>
      <w:r>
        <w:t xml:space="preserve"> Gefunden am 03. März 2004 unter </w:t>
      </w:r>
      <w:r w:rsidRPr="00B741CB">
        <w:t>http://www.ibm.com/news/ch/de/2004/02/10.html</w:t>
      </w:r>
    </w:p>
    <w:p w:rsidR="0023713A" w:rsidRDefault="0023713A" w:rsidP="00C91106">
      <w:pPr>
        <w:pStyle w:val="Literaturverzeichnis"/>
      </w:pPr>
      <w:r w:rsidRPr="00C91106">
        <w:t xml:space="preserve">Sander, J. (1999). </w:t>
      </w:r>
      <w:r w:rsidRPr="00C91106">
        <w:rPr>
          <w:i/>
        </w:rPr>
        <w:t>Mediengestütztes Bildungsmanagement: Virtuelle Lernwelten für Unternehmen.</w:t>
      </w:r>
      <w:r>
        <w:t xml:space="preserve"> Wiesbaden: Dt. Univ.-Verl.</w:t>
      </w:r>
    </w:p>
    <w:p w:rsidR="0023713A" w:rsidRPr="002418F8" w:rsidRDefault="0023713A" w:rsidP="003B47B5">
      <w:pPr>
        <w:pStyle w:val="Literaturverzeichnis"/>
      </w:pPr>
      <w:r w:rsidRPr="002418F8">
        <w:t xml:space="preserve">Sauter, A., Sauter, W., Bender, H. (2004). </w:t>
      </w:r>
      <w:r>
        <w:rPr>
          <w:i/>
        </w:rPr>
        <w:t>Blended Learning</w:t>
      </w:r>
      <w:r w:rsidRPr="002418F8">
        <w:rPr>
          <w:i/>
        </w:rPr>
        <w:t xml:space="preserve">. Effiziente Integration von </w:t>
      </w:r>
      <w:r>
        <w:rPr>
          <w:i/>
        </w:rPr>
        <w:t>E-Learning</w:t>
      </w:r>
      <w:r w:rsidRPr="002418F8">
        <w:rPr>
          <w:i/>
        </w:rPr>
        <w:t xml:space="preserve"> und Präsenztraining</w:t>
      </w:r>
      <w:r w:rsidRPr="002418F8">
        <w:t xml:space="preserve"> (2. Aufl.). München: Wolters Kluwer GmbH</w:t>
      </w:r>
      <w:r>
        <w:t>.</w:t>
      </w:r>
    </w:p>
    <w:p w:rsidR="0023713A" w:rsidRDefault="0023713A" w:rsidP="003B47B5">
      <w:pPr>
        <w:pStyle w:val="Literaturverzeichnis"/>
      </w:pPr>
      <w:r>
        <w:t xml:space="preserve">Schwuchow, K.H. (1998). </w:t>
      </w:r>
      <w:r w:rsidRPr="008B6D3A">
        <w:rPr>
          <w:i/>
        </w:rPr>
        <w:t>Lernen auf neuen Wegen</w:t>
      </w:r>
      <w:r>
        <w:t>. In K.H. Schwuchow &amp; J. Gutmann (Hrsg.), Jahrbuch Personalentwicklung und Weiterbildung 1998/99 (S. 49-55). Neuwied: Luchterhand.</w:t>
      </w:r>
    </w:p>
    <w:p w:rsidR="0023713A" w:rsidRPr="008C4982" w:rsidRDefault="0023713A" w:rsidP="00C91106">
      <w:pPr>
        <w:pStyle w:val="Literaturverzeichnis"/>
        <w:rPr>
          <w:lang w:val="de-DE"/>
        </w:rPr>
      </w:pPr>
      <w:r>
        <w:t xml:space="preserve">Seufert, S., Mayr, P. (2002). </w:t>
      </w:r>
      <w:r w:rsidRPr="001F21C6">
        <w:rPr>
          <w:i/>
        </w:rPr>
        <w:t>Fachlexikon e-le@rning: Wegweiser durch das e-Vokabular.</w:t>
      </w:r>
      <w:r>
        <w:t xml:space="preserve"> </w:t>
      </w:r>
      <w:r w:rsidRPr="008C4982">
        <w:rPr>
          <w:lang w:val="de-DE"/>
        </w:rPr>
        <w:t>Bonn: managerSeminare Gerhard May Verlags GmbH.</w:t>
      </w:r>
    </w:p>
    <w:p w:rsidR="00B741CB" w:rsidRDefault="0023713A" w:rsidP="006D46C3">
      <w:pPr>
        <w:pStyle w:val="Literaturverzeichnis"/>
      </w:pPr>
      <w:r w:rsidRPr="002418F8">
        <w:t xml:space="preserve">Weinert, F.E. (1994). </w:t>
      </w:r>
      <w:r w:rsidRPr="002418F8">
        <w:rPr>
          <w:i/>
        </w:rPr>
        <w:t>Lernen lernen und das eigene Lernen verstehen.</w:t>
      </w:r>
      <w:r w:rsidRPr="002418F8">
        <w:t xml:space="preserve"> In K. &amp; M. Reusser (Hrsg.). Verstehen lehren – Verstehen lernen. Bern: Huber</w:t>
      </w:r>
      <w:r>
        <w:t>.</w:t>
      </w:r>
    </w:p>
    <w:sectPr w:rsidR="00B741CB" w:rsidSect="00A1318D">
      <w:pgSz w:w="11906" w:h="16838" w:code="9"/>
      <w:pgMar w:top="1417" w:right="1021" w:bottom="1021" w:left="1701" w:header="737" w:footer="73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7F7B" w:rsidRDefault="00437F7B">
      <w:r>
        <w:separator/>
      </w:r>
    </w:p>
  </w:endnote>
  <w:endnote w:type="continuationSeparator" w:id="0">
    <w:p w:rsidR="00437F7B" w:rsidRDefault="00437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ckwell">
    <w:panose1 w:val="02060603020205020403"/>
    <w:charset w:val="00"/>
    <w:family w:val="roman"/>
    <w:pitch w:val="variable"/>
    <w:sig w:usb0="00000007" w:usb1="00000000" w:usb2="00000000" w:usb3="00000000" w:csb0="00000003"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7F7B" w:rsidRDefault="00437F7B">
      <w:r>
        <w:separator/>
      </w:r>
    </w:p>
  </w:footnote>
  <w:footnote w:type="continuationSeparator" w:id="0">
    <w:p w:rsidR="00437F7B" w:rsidRDefault="00437F7B">
      <w:r>
        <w:continuationSeparator/>
      </w:r>
    </w:p>
  </w:footnote>
  <w:footnote w:id="1">
    <w:p w:rsidR="008D298A" w:rsidRDefault="008D298A" w:rsidP="00453029">
      <w:pPr>
        <w:autoSpaceDE w:val="0"/>
        <w:autoSpaceDN w:val="0"/>
        <w:adjustRightInd w:val="0"/>
        <w:rPr>
          <w:rFonts w:cs="Arial"/>
          <w:sz w:val="20"/>
          <w:lang w:val="de-DE"/>
        </w:rPr>
      </w:pPr>
      <w:r>
        <w:rPr>
          <w:rStyle w:val="Funotenzeichen"/>
        </w:rPr>
        <w:footnoteRef/>
      </w:r>
      <w:r>
        <w:rPr>
          <w:rFonts w:cs="Arial"/>
          <w:sz w:val="20"/>
          <w:lang w:val="de-DE"/>
        </w:rPr>
        <w:t>Im Sinne einer besseren Lesbarkeit wird in dieser Arbeit überwiegend die männliche Form verwendet,</w:t>
      </w:r>
    </w:p>
    <w:p w:rsidR="008D298A" w:rsidRPr="00996809" w:rsidRDefault="008D298A" w:rsidP="00996809">
      <w:pPr>
        <w:autoSpaceDE w:val="0"/>
        <w:autoSpaceDN w:val="0"/>
        <w:adjustRightInd w:val="0"/>
        <w:rPr>
          <w:rFonts w:cs="Arial"/>
          <w:sz w:val="20"/>
          <w:lang w:val="de-DE"/>
        </w:rPr>
      </w:pPr>
      <w:r>
        <w:rPr>
          <w:rFonts w:cs="Arial"/>
          <w:sz w:val="20"/>
          <w:lang w:val="de-DE"/>
        </w:rPr>
        <w:t>obwohl immer auch die weibliche Form gemeint ist.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A6B59"/>
    <w:multiLevelType w:val="multilevel"/>
    <w:tmpl w:val="83A2873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19576105"/>
    <w:multiLevelType w:val="multilevel"/>
    <w:tmpl w:val="06623558"/>
    <w:lvl w:ilvl="0">
      <w:start w:val="1"/>
      <w:numFmt w:val="bullet"/>
      <w:lvlText w:val="-"/>
      <w:lvlJc w:val="left"/>
      <w:pPr>
        <w:tabs>
          <w:tab w:val="num" w:pos="567"/>
        </w:tabs>
        <w:ind w:left="567" w:hanging="567"/>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9AF0CDE"/>
    <w:multiLevelType w:val="multilevel"/>
    <w:tmpl w:val="6106B54A"/>
    <w:lvl w:ilvl="0">
      <w:start w:val="1"/>
      <w:numFmt w:val="bullet"/>
      <w:lvlText w:val="-"/>
      <w:lvlJc w:val="left"/>
      <w:pPr>
        <w:tabs>
          <w:tab w:val="num" w:pos="567"/>
        </w:tabs>
        <w:ind w:left="567" w:hanging="567"/>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BA66C76"/>
    <w:multiLevelType w:val="multilevel"/>
    <w:tmpl w:val="819CB91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1E5264DD"/>
    <w:multiLevelType w:val="hybridMultilevel"/>
    <w:tmpl w:val="6106B54A"/>
    <w:lvl w:ilvl="0" w:tplc="E2B6FECC">
      <w:start w:val="1"/>
      <w:numFmt w:val="bullet"/>
      <w:lvlText w:val="-"/>
      <w:lvlJc w:val="left"/>
      <w:pPr>
        <w:tabs>
          <w:tab w:val="num" w:pos="567"/>
        </w:tabs>
        <w:ind w:left="567" w:hanging="56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1EED151E"/>
    <w:multiLevelType w:val="hybridMultilevel"/>
    <w:tmpl w:val="9990A7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40211D3"/>
    <w:multiLevelType w:val="hybridMultilevel"/>
    <w:tmpl w:val="06623558"/>
    <w:lvl w:ilvl="0" w:tplc="E2B6FECC">
      <w:start w:val="1"/>
      <w:numFmt w:val="bullet"/>
      <w:lvlText w:val="-"/>
      <w:lvlJc w:val="left"/>
      <w:pPr>
        <w:tabs>
          <w:tab w:val="num" w:pos="567"/>
        </w:tabs>
        <w:ind w:left="567" w:hanging="56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93E6F71"/>
    <w:multiLevelType w:val="multilevel"/>
    <w:tmpl w:val="60E25D8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32B57662"/>
    <w:multiLevelType w:val="hybridMultilevel"/>
    <w:tmpl w:val="B3E85AD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72422E"/>
    <w:multiLevelType w:val="hybridMultilevel"/>
    <w:tmpl w:val="54D61966"/>
    <w:lvl w:ilvl="0" w:tplc="E2B6FECC">
      <w:start w:val="1"/>
      <w:numFmt w:val="bullet"/>
      <w:lvlText w:val="-"/>
      <w:lvlJc w:val="left"/>
      <w:pPr>
        <w:tabs>
          <w:tab w:val="num" w:pos="567"/>
        </w:tabs>
        <w:ind w:left="567" w:hanging="56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8D87C92"/>
    <w:multiLevelType w:val="hybridMultilevel"/>
    <w:tmpl w:val="6D829C54"/>
    <w:lvl w:ilvl="0" w:tplc="E2B6FECC">
      <w:start w:val="1"/>
      <w:numFmt w:val="bullet"/>
      <w:lvlText w:val="-"/>
      <w:lvlJc w:val="left"/>
      <w:pPr>
        <w:tabs>
          <w:tab w:val="num" w:pos="567"/>
        </w:tabs>
        <w:ind w:left="567" w:hanging="56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BB9770E"/>
    <w:multiLevelType w:val="hybridMultilevel"/>
    <w:tmpl w:val="3EDCD3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3FA310FF"/>
    <w:multiLevelType w:val="multilevel"/>
    <w:tmpl w:val="902A2AB2"/>
    <w:lvl w:ilvl="0">
      <w:start w:val="1"/>
      <w:numFmt w:val="bullet"/>
      <w:lvlText w:val="-"/>
      <w:lvlJc w:val="left"/>
      <w:pPr>
        <w:tabs>
          <w:tab w:val="num" w:pos="567"/>
        </w:tabs>
        <w:ind w:left="567" w:hanging="567"/>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1063E38"/>
    <w:multiLevelType w:val="multilevel"/>
    <w:tmpl w:val="25A8EB60"/>
    <w:lvl w:ilvl="0">
      <w:start w:val="1"/>
      <w:numFmt w:val="bullet"/>
      <w:lvlText w:val="-"/>
      <w:lvlJc w:val="left"/>
      <w:pPr>
        <w:tabs>
          <w:tab w:val="num" w:pos="170"/>
        </w:tabs>
        <w:ind w:left="170" w:hanging="170"/>
      </w:pPr>
      <w:rPr>
        <w:rFonts w:ascii="Arial" w:hAnsi="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5E6497A"/>
    <w:multiLevelType w:val="hybridMultilevel"/>
    <w:tmpl w:val="25A8EB60"/>
    <w:lvl w:ilvl="0" w:tplc="552627E8">
      <w:start w:val="1"/>
      <w:numFmt w:val="bullet"/>
      <w:lvlText w:val="-"/>
      <w:lvlJc w:val="left"/>
      <w:pPr>
        <w:tabs>
          <w:tab w:val="num" w:pos="170"/>
        </w:tabs>
        <w:ind w:left="170" w:hanging="170"/>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47373D84"/>
    <w:multiLevelType w:val="multilevel"/>
    <w:tmpl w:val="7C845FA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4FE5523A"/>
    <w:multiLevelType w:val="multilevel"/>
    <w:tmpl w:val="83A2873C"/>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7">
    <w:nsid w:val="50947D81"/>
    <w:multiLevelType w:val="hybridMultilevel"/>
    <w:tmpl w:val="186AE45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5530536A"/>
    <w:multiLevelType w:val="multilevel"/>
    <w:tmpl w:val="7DB038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566536AF"/>
    <w:multiLevelType w:val="hybridMultilevel"/>
    <w:tmpl w:val="3B9892D6"/>
    <w:lvl w:ilvl="0" w:tplc="E2B6FECC">
      <w:start w:val="1"/>
      <w:numFmt w:val="bullet"/>
      <w:lvlText w:val="-"/>
      <w:lvlJc w:val="left"/>
      <w:pPr>
        <w:tabs>
          <w:tab w:val="num" w:pos="567"/>
        </w:tabs>
        <w:ind w:left="567" w:hanging="56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nsid w:val="568449B0"/>
    <w:multiLevelType w:val="multilevel"/>
    <w:tmpl w:val="83A2873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57BF0BF4"/>
    <w:multiLevelType w:val="hybridMultilevel"/>
    <w:tmpl w:val="6006532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6D313F65"/>
    <w:multiLevelType w:val="multilevel"/>
    <w:tmpl w:val="3BE0835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739036D8"/>
    <w:multiLevelType w:val="multilevel"/>
    <w:tmpl w:val="83A2873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nsid w:val="78CF7802"/>
    <w:multiLevelType w:val="hybridMultilevel"/>
    <w:tmpl w:val="902A2AB2"/>
    <w:lvl w:ilvl="0" w:tplc="E2B6FECC">
      <w:start w:val="1"/>
      <w:numFmt w:val="bullet"/>
      <w:lvlText w:val="-"/>
      <w:lvlJc w:val="left"/>
      <w:pPr>
        <w:tabs>
          <w:tab w:val="num" w:pos="567"/>
        </w:tabs>
        <w:ind w:left="567" w:hanging="56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94D4C44"/>
    <w:multiLevelType w:val="multilevel"/>
    <w:tmpl w:val="3338552A"/>
    <w:lvl w:ilvl="0">
      <w:start w:val="1"/>
      <w:numFmt w:val="decimal"/>
      <w:suff w:val="nothing"/>
      <w:lvlText w:val="%1."/>
      <w:lvlJc w:val="left"/>
      <w:pPr>
        <w:ind w:left="0" w:firstLine="0"/>
      </w:pPr>
    </w:lvl>
    <w:lvl w:ilvl="1">
      <w:start w:val="1"/>
      <w:numFmt w:val="decimal"/>
      <w:lvlText w:val="%1.%2."/>
      <w:lvlJc w:val="left"/>
      <w:pPr>
        <w:tabs>
          <w:tab w:val="num" w:pos="720"/>
        </w:tabs>
        <w:ind w:left="0" w:firstLine="0"/>
      </w:pPr>
    </w:lvl>
    <w:lvl w:ilvl="2">
      <w:start w:val="1"/>
      <w:numFmt w:val="decimal"/>
      <w:lvlText w:val="%1.%2.%3."/>
      <w:lvlJc w:val="left"/>
      <w:pPr>
        <w:tabs>
          <w:tab w:val="num" w:pos="1080"/>
        </w:tabs>
        <w:ind w:left="0" w:firstLine="0"/>
      </w:pPr>
    </w:lvl>
    <w:lvl w:ilvl="3">
      <w:start w:val="1"/>
      <w:numFmt w:val="decimal"/>
      <w:lvlText w:val="%1.%2.%3.%4."/>
      <w:lvlJc w:val="left"/>
      <w:pPr>
        <w:tabs>
          <w:tab w:val="num" w:pos="1440"/>
        </w:tabs>
        <w:ind w:left="0" w:firstLine="0"/>
      </w:pPr>
    </w:lvl>
    <w:lvl w:ilvl="4">
      <w:start w:val="1"/>
      <w:numFmt w:val="decimal"/>
      <w:lvlText w:val="%1.%2.%3.%4.%5."/>
      <w:lvlJc w:val="left"/>
      <w:pPr>
        <w:tabs>
          <w:tab w:val="num" w:pos="1800"/>
        </w:tabs>
        <w:ind w:left="0" w:firstLine="0"/>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5"/>
  </w:num>
  <w:num w:numId="2">
    <w:abstractNumId w:val="11"/>
  </w:num>
  <w:num w:numId="3">
    <w:abstractNumId w:val="15"/>
  </w:num>
  <w:num w:numId="4">
    <w:abstractNumId w:val="16"/>
  </w:num>
  <w:num w:numId="5">
    <w:abstractNumId w:val="7"/>
  </w:num>
  <w:num w:numId="6">
    <w:abstractNumId w:val="22"/>
  </w:num>
  <w:num w:numId="7">
    <w:abstractNumId w:val="18"/>
  </w:num>
  <w:num w:numId="8">
    <w:abstractNumId w:val="3"/>
  </w:num>
  <w:num w:numId="9">
    <w:abstractNumId w:val="23"/>
  </w:num>
  <w:num w:numId="10">
    <w:abstractNumId w:val="20"/>
  </w:num>
  <w:num w:numId="11">
    <w:abstractNumId w:val="0"/>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4"/>
  </w:num>
  <w:num w:numId="26">
    <w:abstractNumId w:val="13"/>
  </w:num>
  <w:num w:numId="27">
    <w:abstractNumId w:val="10"/>
  </w:num>
  <w:num w:numId="28">
    <w:abstractNumId w:val="16"/>
  </w:num>
  <w:num w:numId="29">
    <w:abstractNumId w:val="16"/>
  </w:num>
  <w:num w:numId="30">
    <w:abstractNumId w:val="16"/>
  </w:num>
  <w:num w:numId="31">
    <w:abstractNumId w:val="16"/>
  </w:num>
  <w:num w:numId="32">
    <w:abstractNumId w:val="4"/>
  </w:num>
  <w:num w:numId="33">
    <w:abstractNumId w:val="2"/>
  </w:num>
  <w:num w:numId="34">
    <w:abstractNumId w:val="21"/>
  </w:num>
  <w:num w:numId="35">
    <w:abstractNumId w:val="19"/>
  </w:num>
  <w:num w:numId="36">
    <w:abstractNumId w:val="6"/>
  </w:num>
  <w:num w:numId="37">
    <w:abstractNumId w:val="1"/>
  </w:num>
  <w:num w:numId="38">
    <w:abstractNumId w:val="17"/>
  </w:num>
  <w:num w:numId="39">
    <w:abstractNumId w:val="5"/>
  </w:num>
  <w:num w:numId="40">
    <w:abstractNumId w:val="24"/>
  </w:num>
  <w:num w:numId="41">
    <w:abstractNumId w:val="12"/>
  </w:num>
  <w:num w:numId="42">
    <w:abstractNumId w:val="8"/>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1"/>
  <w:activeWritingStyle w:appName="MSWord" w:lang="de-CH" w:vendorID="64" w:dllVersion="131078" w:nlCheck="1" w:checkStyle="1"/>
  <w:activeWritingStyle w:appName="MSWord" w:lang="en-U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81"/>
  <w:drawingGridVerticalSpacing w:val="181"/>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598"/>
    <w:rsid w:val="000011D0"/>
    <w:rsid w:val="000018C2"/>
    <w:rsid w:val="00002C04"/>
    <w:rsid w:val="00003155"/>
    <w:rsid w:val="000033AE"/>
    <w:rsid w:val="00003CD0"/>
    <w:rsid w:val="00003E83"/>
    <w:rsid w:val="0000467E"/>
    <w:rsid w:val="00006D43"/>
    <w:rsid w:val="00006D79"/>
    <w:rsid w:val="0000716C"/>
    <w:rsid w:val="0000782F"/>
    <w:rsid w:val="00010269"/>
    <w:rsid w:val="000104C1"/>
    <w:rsid w:val="00010A04"/>
    <w:rsid w:val="000146C8"/>
    <w:rsid w:val="000146FC"/>
    <w:rsid w:val="00014C36"/>
    <w:rsid w:val="00015CF0"/>
    <w:rsid w:val="000174E7"/>
    <w:rsid w:val="00017603"/>
    <w:rsid w:val="00020889"/>
    <w:rsid w:val="00020BB1"/>
    <w:rsid w:val="00022310"/>
    <w:rsid w:val="00022C28"/>
    <w:rsid w:val="0002322E"/>
    <w:rsid w:val="0002683E"/>
    <w:rsid w:val="00027127"/>
    <w:rsid w:val="0002799E"/>
    <w:rsid w:val="00027A6B"/>
    <w:rsid w:val="00030A48"/>
    <w:rsid w:val="000314AB"/>
    <w:rsid w:val="00031F24"/>
    <w:rsid w:val="00032CCC"/>
    <w:rsid w:val="00035A6F"/>
    <w:rsid w:val="000367A3"/>
    <w:rsid w:val="00036C75"/>
    <w:rsid w:val="00036E39"/>
    <w:rsid w:val="00036EA6"/>
    <w:rsid w:val="000374CC"/>
    <w:rsid w:val="0004058B"/>
    <w:rsid w:val="000406F2"/>
    <w:rsid w:val="00040848"/>
    <w:rsid w:val="00041E01"/>
    <w:rsid w:val="00042DF3"/>
    <w:rsid w:val="00045F1F"/>
    <w:rsid w:val="000460E2"/>
    <w:rsid w:val="00050087"/>
    <w:rsid w:val="00050FDD"/>
    <w:rsid w:val="00052173"/>
    <w:rsid w:val="00052BF3"/>
    <w:rsid w:val="00053C57"/>
    <w:rsid w:val="000548C4"/>
    <w:rsid w:val="000561F7"/>
    <w:rsid w:val="00056619"/>
    <w:rsid w:val="00056B8D"/>
    <w:rsid w:val="00060BE8"/>
    <w:rsid w:val="00060FF4"/>
    <w:rsid w:val="000628AE"/>
    <w:rsid w:val="00063D2F"/>
    <w:rsid w:val="00066DD6"/>
    <w:rsid w:val="00066F2A"/>
    <w:rsid w:val="000706AF"/>
    <w:rsid w:val="00070CF8"/>
    <w:rsid w:val="00071A98"/>
    <w:rsid w:val="00072335"/>
    <w:rsid w:val="00072543"/>
    <w:rsid w:val="00073907"/>
    <w:rsid w:val="0007502B"/>
    <w:rsid w:val="000755B0"/>
    <w:rsid w:val="000756F2"/>
    <w:rsid w:val="00075768"/>
    <w:rsid w:val="0007679F"/>
    <w:rsid w:val="000800AF"/>
    <w:rsid w:val="00080784"/>
    <w:rsid w:val="000809D3"/>
    <w:rsid w:val="00081047"/>
    <w:rsid w:val="0008150A"/>
    <w:rsid w:val="00081719"/>
    <w:rsid w:val="000831BB"/>
    <w:rsid w:val="00083556"/>
    <w:rsid w:val="000842B2"/>
    <w:rsid w:val="000846F7"/>
    <w:rsid w:val="00085B36"/>
    <w:rsid w:val="00085B89"/>
    <w:rsid w:val="000875CA"/>
    <w:rsid w:val="000903C6"/>
    <w:rsid w:val="00090719"/>
    <w:rsid w:val="000909B1"/>
    <w:rsid w:val="000920C0"/>
    <w:rsid w:val="00095545"/>
    <w:rsid w:val="00096B7B"/>
    <w:rsid w:val="00097B6A"/>
    <w:rsid w:val="000A028E"/>
    <w:rsid w:val="000A0A86"/>
    <w:rsid w:val="000A107F"/>
    <w:rsid w:val="000A148E"/>
    <w:rsid w:val="000A2264"/>
    <w:rsid w:val="000A26FE"/>
    <w:rsid w:val="000A2779"/>
    <w:rsid w:val="000A50C6"/>
    <w:rsid w:val="000A65E6"/>
    <w:rsid w:val="000A6A16"/>
    <w:rsid w:val="000A7403"/>
    <w:rsid w:val="000A7CFA"/>
    <w:rsid w:val="000B0682"/>
    <w:rsid w:val="000B2006"/>
    <w:rsid w:val="000B22D1"/>
    <w:rsid w:val="000B23DE"/>
    <w:rsid w:val="000B2B8F"/>
    <w:rsid w:val="000B37D5"/>
    <w:rsid w:val="000B4E0C"/>
    <w:rsid w:val="000B5663"/>
    <w:rsid w:val="000B5D25"/>
    <w:rsid w:val="000B679D"/>
    <w:rsid w:val="000B7176"/>
    <w:rsid w:val="000B7552"/>
    <w:rsid w:val="000B7EE6"/>
    <w:rsid w:val="000C097F"/>
    <w:rsid w:val="000C23E6"/>
    <w:rsid w:val="000C396F"/>
    <w:rsid w:val="000C46FB"/>
    <w:rsid w:val="000C4934"/>
    <w:rsid w:val="000C493E"/>
    <w:rsid w:val="000C73A9"/>
    <w:rsid w:val="000D0EF6"/>
    <w:rsid w:val="000D2DE2"/>
    <w:rsid w:val="000D46E1"/>
    <w:rsid w:val="000D46EC"/>
    <w:rsid w:val="000D5709"/>
    <w:rsid w:val="000D5C6D"/>
    <w:rsid w:val="000D7A85"/>
    <w:rsid w:val="000E07BC"/>
    <w:rsid w:val="000E0D31"/>
    <w:rsid w:val="000E12B2"/>
    <w:rsid w:val="000E2221"/>
    <w:rsid w:val="000E24ED"/>
    <w:rsid w:val="000E2CFF"/>
    <w:rsid w:val="000E301E"/>
    <w:rsid w:val="000E352F"/>
    <w:rsid w:val="000E50EF"/>
    <w:rsid w:val="000E5198"/>
    <w:rsid w:val="000E5EC6"/>
    <w:rsid w:val="000E6163"/>
    <w:rsid w:val="000E6987"/>
    <w:rsid w:val="000E7A12"/>
    <w:rsid w:val="000F1D6B"/>
    <w:rsid w:val="000F1FF3"/>
    <w:rsid w:val="000F3EFB"/>
    <w:rsid w:val="000F4B78"/>
    <w:rsid w:val="000F53AC"/>
    <w:rsid w:val="000F5925"/>
    <w:rsid w:val="000F64B7"/>
    <w:rsid w:val="000F7086"/>
    <w:rsid w:val="00100F40"/>
    <w:rsid w:val="001013ED"/>
    <w:rsid w:val="00101560"/>
    <w:rsid w:val="001018FA"/>
    <w:rsid w:val="00101A0F"/>
    <w:rsid w:val="00102048"/>
    <w:rsid w:val="00102973"/>
    <w:rsid w:val="001042AA"/>
    <w:rsid w:val="00104E20"/>
    <w:rsid w:val="00105004"/>
    <w:rsid w:val="00106212"/>
    <w:rsid w:val="001077FA"/>
    <w:rsid w:val="00111E4C"/>
    <w:rsid w:val="00111FA1"/>
    <w:rsid w:val="001121DF"/>
    <w:rsid w:val="00112F05"/>
    <w:rsid w:val="00112F8C"/>
    <w:rsid w:val="001137A3"/>
    <w:rsid w:val="00114707"/>
    <w:rsid w:val="0011513A"/>
    <w:rsid w:val="00116C40"/>
    <w:rsid w:val="00117B1E"/>
    <w:rsid w:val="00117E6B"/>
    <w:rsid w:val="0012153D"/>
    <w:rsid w:val="00121E34"/>
    <w:rsid w:val="00123553"/>
    <w:rsid w:val="00123807"/>
    <w:rsid w:val="00123CD7"/>
    <w:rsid w:val="001258D1"/>
    <w:rsid w:val="00125937"/>
    <w:rsid w:val="00125B11"/>
    <w:rsid w:val="00131275"/>
    <w:rsid w:val="00132B54"/>
    <w:rsid w:val="001339C9"/>
    <w:rsid w:val="00133EFF"/>
    <w:rsid w:val="00134586"/>
    <w:rsid w:val="00134AAC"/>
    <w:rsid w:val="00134E7E"/>
    <w:rsid w:val="00137242"/>
    <w:rsid w:val="001405AE"/>
    <w:rsid w:val="0014089C"/>
    <w:rsid w:val="0014167D"/>
    <w:rsid w:val="00142572"/>
    <w:rsid w:val="001426DF"/>
    <w:rsid w:val="00143DA9"/>
    <w:rsid w:val="00144B19"/>
    <w:rsid w:val="00144F0E"/>
    <w:rsid w:val="00146A23"/>
    <w:rsid w:val="00146FF4"/>
    <w:rsid w:val="001501A5"/>
    <w:rsid w:val="00150554"/>
    <w:rsid w:val="00151996"/>
    <w:rsid w:val="0015255B"/>
    <w:rsid w:val="00154459"/>
    <w:rsid w:val="00155401"/>
    <w:rsid w:val="00155695"/>
    <w:rsid w:val="001571DE"/>
    <w:rsid w:val="001573AC"/>
    <w:rsid w:val="001573F8"/>
    <w:rsid w:val="001574FA"/>
    <w:rsid w:val="0016048D"/>
    <w:rsid w:val="00160E8F"/>
    <w:rsid w:val="0016145C"/>
    <w:rsid w:val="00161552"/>
    <w:rsid w:val="00163FEA"/>
    <w:rsid w:val="0016455E"/>
    <w:rsid w:val="00170794"/>
    <w:rsid w:val="0017116C"/>
    <w:rsid w:val="00171DC1"/>
    <w:rsid w:val="00173681"/>
    <w:rsid w:val="00174444"/>
    <w:rsid w:val="00175092"/>
    <w:rsid w:val="00176007"/>
    <w:rsid w:val="0017729C"/>
    <w:rsid w:val="0018053A"/>
    <w:rsid w:val="00180DFF"/>
    <w:rsid w:val="00182ABE"/>
    <w:rsid w:val="00183A41"/>
    <w:rsid w:val="00184270"/>
    <w:rsid w:val="001853E4"/>
    <w:rsid w:val="0018544C"/>
    <w:rsid w:val="001859BC"/>
    <w:rsid w:val="00185D5A"/>
    <w:rsid w:val="00186BA1"/>
    <w:rsid w:val="001873B9"/>
    <w:rsid w:val="00190239"/>
    <w:rsid w:val="00190396"/>
    <w:rsid w:val="001904B3"/>
    <w:rsid w:val="00191405"/>
    <w:rsid w:val="00191966"/>
    <w:rsid w:val="0019296E"/>
    <w:rsid w:val="001942CB"/>
    <w:rsid w:val="00194B24"/>
    <w:rsid w:val="001A1243"/>
    <w:rsid w:val="001A320B"/>
    <w:rsid w:val="001A32AC"/>
    <w:rsid w:val="001A4719"/>
    <w:rsid w:val="001A5302"/>
    <w:rsid w:val="001A5539"/>
    <w:rsid w:val="001A55EA"/>
    <w:rsid w:val="001A76C2"/>
    <w:rsid w:val="001B0043"/>
    <w:rsid w:val="001B13C7"/>
    <w:rsid w:val="001B363A"/>
    <w:rsid w:val="001B4C8B"/>
    <w:rsid w:val="001B5644"/>
    <w:rsid w:val="001B5B55"/>
    <w:rsid w:val="001B6ACA"/>
    <w:rsid w:val="001B79FC"/>
    <w:rsid w:val="001B7E17"/>
    <w:rsid w:val="001C0918"/>
    <w:rsid w:val="001C22BB"/>
    <w:rsid w:val="001C2331"/>
    <w:rsid w:val="001C2CF0"/>
    <w:rsid w:val="001C35AF"/>
    <w:rsid w:val="001C36EB"/>
    <w:rsid w:val="001C5661"/>
    <w:rsid w:val="001C59BF"/>
    <w:rsid w:val="001C64F6"/>
    <w:rsid w:val="001D0137"/>
    <w:rsid w:val="001D04A8"/>
    <w:rsid w:val="001D1CBB"/>
    <w:rsid w:val="001D3273"/>
    <w:rsid w:val="001D4B2F"/>
    <w:rsid w:val="001D6177"/>
    <w:rsid w:val="001D757B"/>
    <w:rsid w:val="001D7817"/>
    <w:rsid w:val="001D784D"/>
    <w:rsid w:val="001E0F02"/>
    <w:rsid w:val="001E0F54"/>
    <w:rsid w:val="001E10C3"/>
    <w:rsid w:val="001E17B3"/>
    <w:rsid w:val="001E2FEE"/>
    <w:rsid w:val="001E307C"/>
    <w:rsid w:val="001E4E00"/>
    <w:rsid w:val="001E4E25"/>
    <w:rsid w:val="001E6CA6"/>
    <w:rsid w:val="001E7AEC"/>
    <w:rsid w:val="001F1584"/>
    <w:rsid w:val="001F1EE6"/>
    <w:rsid w:val="001F21C6"/>
    <w:rsid w:val="001F3684"/>
    <w:rsid w:val="001F4634"/>
    <w:rsid w:val="001F4F11"/>
    <w:rsid w:val="001F7418"/>
    <w:rsid w:val="001F7ECC"/>
    <w:rsid w:val="00200D0F"/>
    <w:rsid w:val="0020166E"/>
    <w:rsid w:val="002018C2"/>
    <w:rsid w:val="002033D9"/>
    <w:rsid w:val="00205145"/>
    <w:rsid w:val="002062E9"/>
    <w:rsid w:val="00206F67"/>
    <w:rsid w:val="002073FF"/>
    <w:rsid w:val="002074CF"/>
    <w:rsid w:val="002101FF"/>
    <w:rsid w:val="002117B0"/>
    <w:rsid w:val="00212B6C"/>
    <w:rsid w:val="0021357F"/>
    <w:rsid w:val="00213930"/>
    <w:rsid w:val="00214C92"/>
    <w:rsid w:val="00215144"/>
    <w:rsid w:val="002164B9"/>
    <w:rsid w:val="0021700E"/>
    <w:rsid w:val="0021784A"/>
    <w:rsid w:val="0022078B"/>
    <w:rsid w:val="002211E7"/>
    <w:rsid w:val="002218B6"/>
    <w:rsid w:val="00223EB8"/>
    <w:rsid w:val="00224DCD"/>
    <w:rsid w:val="00224FC4"/>
    <w:rsid w:val="00227A8E"/>
    <w:rsid w:val="00231661"/>
    <w:rsid w:val="00232287"/>
    <w:rsid w:val="00232787"/>
    <w:rsid w:val="002330D0"/>
    <w:rsid w:val="002348DE"/>
    <w:rsid w:val="00234F68"/>
    <w:rsid w:val="00235219"/>
    <w:rsid w:val="00236881"/>
    <w:rsid w:val="00236C80"/>
    <w:rsid w:val="0023713A"/>
    <w:rsid w:val="00240838"/>
    <w:rsid w:val="00240D35"/>
    <w:rsid w:val="00241282"/>
    <w:rsid w:val="002418F8"/>
    <w:rsid w:val="00246F60"/>
    <w:rsid w:val="0024724C"/>
    <w:rsid w:val="00247A01"/>
    <w:rsid w:val="00247AC4"/>
    <w:rsid w:val="002524CD"/>
    <w:rsid w:val="002530D7"/>
    <w:rsid w:val="002541C4"/>
    <w:rsid w:val="002545FB"/>
    <w:rsid w:val="00255F78"/>
    <w:rsid w:val="00262529"/>
    <w:rsid w:val="00262FC4"/>
    <w:rsid w:val="0026473F"/>
    <w:rsid w:val="00265AC1"/>
    <w:rsid w:val="002664C0"/>
    <w:rsid w:val="00267B20"/>
    <w:rsid w:val="00267D52"/>
    <w:rsid w:val="002724D8"/>
    <w:rsid w:val="0027275E"/>
    <w:rsid w:val="00273977"/>
    <w:rsid w:val="0027480A"/>
    <w:rsid w:val="0027686E"/>
    <w:rsid w:val="0027771D"/>
    <w:rsid w:val="0027775F"/>
    <w:rsid w:val="00277EC1"/>
    <w:rsid w:val="0028117F"/>
    <w:rsid w:val="00282FCC"/>
    <w:rsid w:val="002830AD"/>
    <w:rsid w:val="00283F79"/>
    <w:rsid w:val="0028406D"/>
    <w:rsid w:val="00284C1B"/>
    <w:rsid w:val="002871B8"/>
    <w:rsid w:val="00287518"/>
    <w:rsid w:val="00290C13"/>
    <w:rsid w:val="00291AB6"/>
    <w:rsid w:val="00294908"/>
    <w:rsid w:val="00294E10"/>
    <w:rsid w:val="002950FC"/>
    <w:rsid w:val="002954C0"/>
    <w:rsid w:val="00295F7B"/>
    <w:rsid w:val="002961D1"/>
    <w:rsid w:val="00296460"/>
    <w:rsid w:val="00296C8E"/>
    <w:rsid w:val="002A0994"/>
    <w:rsid w:val="002A157F"/>
    <w:rsid w:val="002A1F8C"/>
    <w:rsid w:val="002A2481"/>
    <w:rsid w:val="002A2BA8"/>
    <w:rsid w:val="002A3080"/>
    <w:rsid w:val="002A55C8"/>
    <w:rsid w:val="002A5798"/>
    <w:rsid w:val="002B02B4"/>
    <w:rsid w:val="002B1124"/>
    <w:rsid w:val="002B2C7B"/>
    <w:rsid w:val="002B2F3F"/>
    <w:rsid w:val="002B3D45"/>
    <w:rsid w:val="002B510D"/>
    <w:rsid w:val="002B519E"/>
    <w:rsid w:val="002B525D"/>
    <w:rsid w:val="002B5A86"/>
    <w:rsid w:val="002B651B"/>
    <w:rsid w:val="002C0131"/>
    <w:rsid w:val="002C0DA4"/>
    <w:rsid w:val="002C171A"/>
    <w:rsid w:val="002C1C8D"/>
    <w:rsid w:val="002C1EBE"/>
    <w:rsid w:val="002C238C"/>
    <w:rsid w:val="002C4C75"/>
    <w:rsid w:val="002C4FEC"/>
    <w:rsid w:val="002C5586"/>
    <w:rsid w:val="002C7612"/>
    <w:rsid w:val="002D0F07"/>
    <w:rsid w:val="002D2578"/>
    <w:rsid w:val="002D26B0"/>
    <w:rsid w:val="002D29AC"/>
    <w:rsid w:val="002D2AC4"/>
    <w:rsid w:val="002D4536"/>
    <w:rsid w:val="002D4541"/>
    <w:rsid w:val="002D5E60"/>
    <w:rsid w:val="002D60E2"/>
    <w:rsid w:val="002D6333"/>
    <w:rsid w:val="002D6E78"/>
    <w:rsid w:val="002D73DE"/>
    <w:rsid w:val="002E0184"/>
    <w:rsid w:val="002E09A0"/>
    <w:rsid w:val="002E1CB6"/>
    <w:rsid w:val="002E2D31"/>
    <w:rsid w:val="002E4366"/>
    <w:rsid w:val="002E4CED"/>
    <w:rsid w:val="002E4EE1"/>
    <w:rsid w:val="002E5B55"/>
    <w:rsid w:val="002E5DB6"/>
    <w:rsid w:val="002E5E53"/>
    <w:rsid w:val="002E613C"/>
    <w:rsid w:val="002E6C48"/>
    <w:rsid w:val="002E7304"/>
    <w:rsid w:val="002E7379"/>
    <w:rsid w:val="002F0DDB"/>
    <w:rsid w:val="002F1207"/>
    <w:rsid w:val="002F3367"/>
    <w:rsid w:val="002F4E44"/>
    <w:rsid w:val="002F5A1E"/>
    <w:rsid w:val="002F72DE"/>
    <w:rsid w:val="003001B6"/>
    <w:rsid w:val="0030021F"/>
    <w:rsid w:val="003016E5"/>
    <w:rsid w:val="00301DB0"/>
    <w:rsid w:val="00302F1C"/>
    <w:rsid w:val="0030530D"/>
    <w:rsid w:val="00306012"/>
    <w:rsid w:val="003061C5"/>
    <w:rsid w:val="00306A80"/>
    <w:rsid w:val="0030712B"/>
    <w:rsid w:val="0030728A"/>
    <w:rsid w:val="00310581"/>
    <w:rsid w:val="00310A5D"/>
    <w:rsid w:val="00311083"/>
    <w:rsid w:val="0031506E"/>
    <w:rsid w:val="00315524"/>
    <w:rsid w:val="00316F92"/>
    <w:rsid w:val="00317ECA"/>
    <w:rsid w:val="00321810"/>
    <w:rsid w:val="00321B65"/>
    <w:rsid w:val="0032248A"/>
    <w:rsid w:val="003241B8"/>
    <w:rsid w:val="00326A64"/>
    <w:rsid w:val="003311CE"/>
    <w:rsid w:val="00331496"/>
    <w:rsid w:val="00334503"/>
    <w:rsid w:val="00334BFC"/>
    <w:rsid w:val="00334C25"/>
    <w:rsid w:val="00340DCC"/>
    <w:rsid w:val="003418E3"/>
    <w:rsid w:val="00341DB1"/>
    <w:rsid w:val="00342234"/>
    <w:rsid w:val="00342A8F"/>
    <w:rsid w:val="00345D13"/>
    <w:rsid w:val="0034649E"/>
    <w:rsid w:val="00346A43"/>
    <w:rsid w:val="00350201"/>
    <w:rsid w:val="0035053E"/>
    <w:rsid w:val="00350CCC"/>
    <w:rsid w:val="00354681"/>
    <w:rsid w:val="003547BD"/>
    <w:rsid w:val="003556E6"/>
    <w:rsid w:val="003601F1"/>
    <w:rsid w:val="00360D55"/>
    <w:rsid w:val="00360DF5"/>
    <w:rsid w:val="00361C96"/>
    <w:rsid w:val="00361D33"/>
    <w:rsid w:val="00361E77"/>
    <w:rsid w:val="00362598"/>
    <w:rsid w:val="003631BE"/>
    <w:rsid w:val="00363C98"/>
    <w:rsid w:val="00363E31"/>
    <w:rsid w:val="00364734"/>
    <w:rsid w:val="003648FE"/>
    <w:rsid w:val="00364F2B"/>
    <w:rsid w:val="0036550A"/>
    <w:rsid w:val="003656B1"/>
    <w:rsid w:val="00370C4E"/>
    <w:rsid w:val="00370D36"/>
    <w:rsid w:val="003719B0"/>
    <w:rsid w:val="00372136"/>
    <w:rsid w:val="00372F96"/>
    <w:rsid w:val="00373066"/>
    <w:rsid w:val="0037487F"/>
    <w:rsid w:val="003758D6"/>
    <w:rsid w:val="00376364"/>
    <w:rsid w:val="00377C3D"/>
    <w:rsid w:val="00380E4B"/>
    <w:rsid w:val="00381435"/>
    <w:rsid w:val="003824DF"/>
    <w:rsid w:val="00383984"/>
    <w:rsid w:val="00383D62"/>
    <w:rsid w:val="003843D8"/>
    <w:rsid w:val="00390823"/>
    <w:rsid w:val="003926D5"/>
    <w:rsid w:val="00395685"/>
    <w:rsid w:val="003A15D7"/>
    <w:rsid w:val="003A30E7"/>
    <w:rsid w:val="003A39A7"/>
    <w:rsid w:val="003A3A54"/>
    <w:rsid w:val="003A4321"/>
    <w:rsid w:val="003A5DF7"/>
    <w:rsid w:val="003A7383"/>
    <w:rsid w:val="003A7699"/>
    <w:rsid w:val="003B3875"/>
    <w:rsid w:val="003B476E"/>
    <w:rsid w:val="003B47B5"/>
    <w:rsid w:val="003B54C0"/>
    <w:rsid w:val="003B55CD"/>
    <w:rsid w:val="003B6586"/>
    <w:rsid w:val="003B65A5"/>
    <w:rsid w:val="003B6A25"/>
    <w:rsid w:val="003B6F91"/>
    <w:rsid w:val="003B6FBE"/>
    <w:rsid w:val="003C02A8"/>
    <w:rsid w:val="003C030E"/>
    <w:rsid w:val="003C0594"/>
    <w:rsid w:val="003C0C74"/>
    <w:rsid w:val="003C1911"/>
    <w:rsid w:val="003C1B47"/>
    <w:rsid w:val="003C231C"/>
    <w:rsid w:val="003C2F48"/>
    <w:rsid w:val="003C3F11"/>
    <w:rsid w:val="003C4B56"/>
    <w:rsid w:val="003C4D84"/>
    <w:rsid w:val="003C5347"/>
    <w:rsid w:val="003C53EC"/>
    <w:rsid w:val="003C5726"/>
    <w:rsid w:val="003D03CC"/>
    <w:rsid w:val="003D0B61"/>
    <w:rsid w:val="003D16A4"/>
    <w:rsid w:val="003D1F1B"/>
    <w:rsid w:val="003D2218"/>
    <w:rsid w:val="003D26BE"/>
    <w:rsid w:val="003D4023"/>
    <w:rsid w:val="003D4E41"/>
    <w:rsid w:val="003D4F82"/>
    <w:rsid w:val="003D5C3B"/>
    <w:rsid w:val="003D5CF6"/>
    <w:rsid w:val="003D5DCE"/>
    <w:rsid w:val="003D5FC5"/>
    <w:rsid w:val="003D66AC"/>
    <w:rsid w:val="003D6892"/>
    <w:rsid w:val="003D6CB5"/>
    <w:rsid w:val="003D761D"/>
    <w:rsid w:val="003D7779"/>
    <w:rsid w:val="003D7AA3"/>
    <w:rsid w:val="003E1250"/>
    <w:rsid w:val="003E1278"/>
    <w:rsid w:val="003E18DB"/>
    <w:rsid w:val="003E20A8"/>
    <w:rsid w:val="003E2B25"/>
    <w:rsid w:val="003E2DFA"/>
    <w:rsid w:val="003E3006"/>
    <w:rsid w:val="003E43AF"/>
    <w:rsid w:val="003E597B"/>
    <w:rsid w:val="003E5EE5"/>
    <w:rsid w:val="003F120C"/>
    <w:rsid w:val="003F3CAF"/>
    <w:rsid w:val="003F4349"/>
    <w:rsid w:val="003F48D5"/>
    <w:rsid w:val="003F6A71"/>
    <w:rsid w:val="003F6C40"/>
    <w:rsid w:val="003F6E75"/>
    <w:rsid w:val="003F769D"/>
    <w:rsid w:val="00400F1E"/>
    <w:rsid w:val="004018AF"/>
    <w:rsid w:val="004018BE"/>
    <w:rsid w:val="00401C41"/>
    <w:rsid w:val="004028DD"/>
    <w:rsid w:val="00402B06"/>
    <w:rsid w:val="0040359B"/>
    <w:rsid w:val="0040412B"/>
    <w:rsid w:val="00404BBA"/>
    <w:rsid w:val="00405E0F"/>
    <w:rsid w:val="004065CD"/>
    <w:rsid w:val="00406B30"/>
    <w:rsid w:val="004070A6"/>
    <w:rsid w:val="00407443"/>
    <w:rsid w:val="00407833"/>
    <w:rsid w:val="00407F9B"/>
    <w:rsid w:val="00411069"/>
    <w:rsid w:val="00411E8A"/>
    <w:rsid w:val="00412907"/>
    <w:rsid w:val="00412F6A"/>
    <w:rsid w:val="0041602F"/>
    <w:rsid w:val="00417087"/>
    <w:rsid w:val="00417754"/>
    <w:rsid w:val="004205F5"/>
    <w:rsid w:val="0042094F"/>
    <w:rsid w:val="004212BB"/>
    <w:rsid w:val="00421446"/>
    <w:rsid w:val="00421B5D"/>
    <w:rsid w:val="004237B7"/>
    <w:rsid w:val="00424E3C"/>
    <w:rsid w:val="00425616"/>
    <w:rsid w:val="00425916"/>
    <w:rsid w:val="004263F6"/>
    <w:rsid w:val="004267E5"/>
    <w:rsid w:val="00427A06"/>
    <w:rsid w:val="0043059D"/>
    <w:rsid w:val="00431886"/>
    <w:rsid w:val="00431EB1"/>
    <w:rsid w:val="0043217B"/>
    <w:rsid w:val="0043254E"/>
    <w:rsid w:val="004336B2"/>
    <w:rsid w:val="00433807"/>
    <w:rsid w:val="00433E76"/>
    <w:rsid w:val="00434397"/>
    <w:rsid w:val="00434DE4"/>
    <w:rsid w:val="004371F8"/>
    <w:rsid w:val="0043736A"/>
    <w:rsid w:val="00437E66"/>
    <w:rsid w:val="00437F7B"/>
    <w:rsid w:val="004405F1"/>
    <w:rsid w:val="00440F6C"/>
    <w:rsid w:val="00441446"/>
    <w:rsid w:val="0044223F"/>
    <w:rsid w:val="00443828"/>
    <w:rsid w:val="00444052"/>
    <w:rsid w:val="00444A6A"/>
    <w:rsid w:val="00445354"/>
    <w:rsid w:val="0044678B"/>
    <w:rsid w:val="00447AF7"/>
    <w:rsid w:val="0045045A"/>
    <w:rsid w:val="00450505"/>
    <w:rsid w:val="00451303"/>
    <w:rsid w:val="00452532"/>
    <w:rsid w:val="00453029"/>
    <w:rsid w:val="00453307"/>
    <w:rsid w:val="00453FC7"/>
    <w:rsid w:val="004558F0"/>
    <w:rsid w:val="004567EB"/>
    <w:rsid w:val="004573C2"/>
    <w:rsid w:val="0045746E"/>
    <w:rsid w:val="004577CD"/>
    <w:rsid w:val="00457C6E"/>
    <w:rsid w:val="00461585"/>
    <w:rsid w:val="004622C0"/>
    <w:rsid w:val="00463CB0"/>
    <w:rsid w:val="00465F1A"/>
    <w:rsid w:val="00466668"/>
    <w:rsid w:val="0046697B"/>
    <w:rsid w:val="00470A51"/>
    <w:rsid w:val="00470D2A"/>
    <w:rsid w:val="00470ECE"/>
    <w:rsid w:val="00473FF7"/>
    <w:rsid w:val="00474563"/>
    <w:rsid w:val="004768DF"/>
    <w:rsid w:val="00476A9A"/>
    <w:rsid w:val="004772B2"/>
    <w:rsid w:val="004773AB"/>
    <w:rsid w:val="00477760"/>
    <w:rsid w:val="00480091"/>
    <w:rsid w:val="0048011D"/>
    <w:rsid w:val="004808DA"/>
    <w:rsid w:val="00480B55"/>
    <w:rsid w:val="00480D29"/>
    <w:rsid w:val="00482449"/>
    <w:rsid w:val="00483E20"/>
    <w:rsid w:val="00485BAC"/>
    <w:rsid w:val="004868F0"/>
    <w:rsid w:val="0048756E"/>
    <w:rsid w:val="00487AF0"/>
    <w:rsid w:val="00491910"/>
    <w:rsid w:val="004923AA"/>
    <w:rsid w:val="004925A2"/>
    <w:rsid w:val="00492B7E"/>
    <w:rsid w:val="00492DB3"/>
    <w:rsid w:val="00495253"/>
    <w:rsid w:val="004952FA"/>
    <w:rsid w:val="00495DF2"/>
    <w:rsid w:val="00496C7F"/>
    <w:rsid w:val="00496D3C"/>
    <w:rsid w:val="0049704D"/>
    <w:rsid w:val="00497EF0"/>
    <w:rsid w:val="004A0E94"/>
    <w:rsid w:val="004A1707"/>
    <w:rsid w:val="004A1CF9"/>
    <w:rsid w:val="004A3EC8"/>
    <w:rsid w:val="004A4C2A"/>
    <w:rsid w:val="004A5084"/>
    <w:rsid w:val="004A5219"/>
    <w:rsid w:val="004A6568"/>
    <w:rsid w:val="004A67A3"/>
    <w:rsid w:val="004A717C"/>
    <w:rsid w:val="004A7227"/>
    <w:rsid w:val="004A747E"/>
    <w:rsid w:val="004B0049"/>
    <w:rsid w:val="004B02CD"/>
    <w:rsid w:val="004B07D0"/>
    <w:rsid w:val="004B1D09"/>
    <w:rsid w:val="004B2528"/>
    <w:rsid w:val="004B2600"/>
    <w:rsid w:val="004B26DB"/>
    <w:rsid w:val="004B46F3"/>
    <w:rsid w:val="004B4954"/>
    <w:rsid w:val="004B49A5"/>
    <w:rsid w:val="004B5BE2"/>
    <w:rsid w:val="004B5CB5"/>
    <w:rsid w:val="004B5E8A"/>
    <w:rsid w:val="004B6838"/>
    <w:rsid w:val="004B7D2C"/>
    <w:rsid w:val="004C0574"/>
    <w:rsid w:val="004C0FA3"/>
    <w:rsid w:val="004C147E"/>
    <w:rsid w:val="004C1F10"/>
    <w:rsid w:val="004C3292"/>
    <w:rsid w:val="004C5E7E"/>
    <w:rsid w:val="004C63D2"/>
    <w:rsid w:val="004C64D5"/>
    <w:rsid w:val="004C6774"/>
    <w:rsid w:val="004C6B32"/>
    <w:rsid w:val="004C70B8"/>
    <w:rsid w:val="004C7ED7"/>
    <w:rsid w:val="004D03A5"/>
    <w:rsid w:val="004D0E7A"/>
    <w:rsid w:val="004D179C"/>
    <w:rsid w:val="004D20AB"/>
    <w:rsid w:val="004D2272"/>
    <w:rsid w:val="004D259E"/>
    <w:rsid w:val="004D3B7C"/>
    <w:rsid w:val="004D4079"/>
    <w:rsid w:val="004D5612"/>
    <w:rsid w:val="004D63B1"/>
    <w:rsid w:val="004D7580"/>
    <w:rsid w:val="004E011F"/>
    <w:rsid w:val="004E095E"/>
    <w:rsid w:val="004E1A2C"/>
    <w:rsid w:val="004E1C9E"/>
    <w:rsid w:val="004E25D9"/>
    <w:rsid w:val="004E2CCC"/>
    <w:rsid w:val="004E2E78"/>
    <w:rsid w:val="004E2FC5"/>
    <w:rsid w:val="004E38EB"/>
    <w:rsid w:val="004E3DC2"/>
    <w:rsid w:val="004E4383"/>
    <w:rsid w:val="004E621E"/>
    <w:rsid w:val="004E6E32"/>
    <w:rsid w:val="004F131B"/>
    <w:rsid w:val="004F3139"/>
    <w:rsid w:val="004F34C1"/>
    <w:rsid w:val="004F4509"/>
    <w:rsid w:val="004F56AA"/>
    <w:rsid w:val="004F5878"/>
    <w:rsid w:val="004F5B5F"/>
    <w:rsid w:val="004F5EE5"/>
    <w:rsid w:val="004F5F68"/>
    <w:rsid w:val="004F73DB"/>
    <w:rsid w:val="004F7ADF"/>
    <w:rsid w:val="004F7CBD"/>
    <w:rsid w:val="00500053"/>
    <w:rsid w:val="00502656"/>
    <w:rsid w:val="005043C7"/>
    <w:rsid w:val="005047F2"/>
    <w:rsid w:val="00505A99"/>
    <w:rsid w:val="00505AE3"/>
    <w:rsid w:val="005100AE"/>
    <w:rsid w:val="005100E6"/>
    <w:rsid w:val="00512A0C"/>
    <w:rsid w:val="00512B51"/>
    <w:rsid w:val="00513078"/>
    <w:rsid w:val="005130B7"/>
    <w:rsid w:val="00513412"/>
    <w:rsid w:val="00514A78"/>
    <w:rsid w:val="00514CFE"/>
    <w:rsid w:val="00515787"/>
    <w:rsid w:val="00515A01"/>
    <w:rsid w:val="00515A2D"/>
    <w:rsid w:val="0051785C"/>
    <w:rsid w:val="00517BC3"/>
    <w:rsid w:val="005202B7"/>
    <w:rsid w:val="005205EE"/>
    <w:rsid w:val="00520EA9"/>
    <w:rsid w:val="0052167D"/>
    <w:rsid w:val="00521983"/>
    <w:rsid w:val="005232BC"/>
    <w:rsid w:val="00523BD5"/>
    <w:rsid w:val="00523C3C"/>
    <w:rsid w:val="00524D61"/>
    <w:rsid w:val="00525DC2"/>
    <w:rsid w:val="005263FC"/>
    <w:rsid w:val="00530C94"/>
    <w:rsid w:val="00533178"/>
    <w:rsid w:val="005343AA"/>
    <w:rsid w:val="00536C8D"/>
    <w:rsid w:val="00537187"/>
    <w:rsid w:val="005375B0"/>
    <w:rsid w:val="00537979"/>
    <w:rsid w:val="00540BFF"/>
    <w:rsid w:val="00541469"/>
    <w:rsid w:val="0054343D"/>
    <w:rsid w:val="005438E1"/>
    <w:rsid w:val="00543904"/>
    <w:rsid w:val="00543D84"/>
    <w:rsid w:val="00544FE1"/>
    <w:rsid w:val="005467A1"/>
    <w:rsid w:val="00546DEA"/>
    <w:rsid w:val="005500F5"/>
    <w:rsid w:val="0055121D"/>
    <w:rsid w:val="00551B1D"/>
    <w:rsid w:val="00553A0D"/>
    <w:rsid w:val="0055587B"/>
    <w:rsid w:val="00555A6A"/>
    <w:rsid w:val="005564EB"/>
    <w:rsid w:val="005573DE"/>
    <w:rsid w:val="00560392"/>
    <w:rsid w:val="005610A8"/>
    <w:rsid w:val="00561AD4"/>
    <w:rsid w:val="00562913"/>
    <w:rsid w:val="005647BC"/>
    <w:rsid w:val="00565017"/>
    <w:rsid w:val="00565839"/>
    <w:rsid w:val="00565B39"/>
    <w:rsid w:val="0056634A"/>
    <w:rsid w:val="00567358"/>
    <w:rsid w:val="00570503"/>
    <w:rsid w:val="0057223B"/>
    <w:rsid w:val="005725E0"/>
    <w:rsid w:val="005743E5"/>
    <w:rsid w:val="00575D3E"/>
    <w:rsid w:val="00576B1C"/>
    <w:rsid w:val="005774C6"/>
    <w:rsid w:val="00580313"/>
    <w:rsid w:val="00582015"/>
    <w:rsid w:val="0058284C"/>
    <w:rsid w:val="00583153"/>
    <w:rsid w:val="005833AA"/>
    <w:rsid w:val="00583CFC"/>
    <w:rsid w:val="00584317"/>
    <w:rsid w:val="00584641"/>
    <w:rsid w:val="00584CF8"/>
    <w:rsid w:val="00584F54"/>
    <w:rsid w:val="005851F8"/>
    <w:rsid w:val="00586E36"/>
    <w:rsid w:val="005879A2"/>
    <w:rsid w:val="005928BA"/>
    <w:rsid w:val="00594FD4"/>
    <w:rsid w:val="005950A5"/>
    <w:rsid w:val="00595AF5"/>
    <w:rsid w:val="005963BB"/>
    <w:rsid w:val="00596758"/>
    <w:rsid w:val="005A0D78"/>
    <w:rsid w:val="005A0EC5"/>
    <w:rsid w:val="005A12EA"/>
    <w:rsid w:val="005A1CB3"/>
    <w:rsid w:val="005A22F5"/>
    <w:rsid w:val="005A25EE"/>
    <w:rsid w:val="005A29CC"/>
    <w:rsid w:val="005A4313"/>
    <w:rsid w:val="005A452A"/>
    <w:rsid w:val="005A4685"/>
    <w:rsid w:val="005A493E"/>
    <w:rsid w:val="005A546E"/>
    <w:rsid w:val="005A5BD4"/>
    <w:rsid w:val="005A714A"/>
    <w:rsid w:val="005B27AD"/>
    <w:rsid w:val="005B2BED"/>
    <w:rsid w:val="005B34EE"/>
    <w:rsid w:val="005B4E8D"/>
    <w:rsid w:val="005B4F93"/>
    <w:rsid w:val="005B6662"/>
    <w:rsid w:val="005B7292"/>
    <w:rsid w:val="005C0A83"/>
    <w:rsid w:val="005C118B"/>
    <w:rsid w:val="005C2358"/>
    <w:rsid w:val="005C23CF"/>
    <w:rsid w:val="005C39A8"/>
    <w:rsid w:val="005C54DA"/>
    <w:rsid w:val="005C641E"/>
    <w:rsid w:val="005C73E8"/>
    <w:rsid w:val="005D0070"/>
    <w:rsid w:val="005D007E"/>
    <w:rsid w:val="005D0D36"/>
    <w:rsid w:val="005D20F7"/>
    <w:rsid w:val="005D5336"/>
    <w:rsid w:val="005D53E4"/>
    <w:rsid w:val="005D6A33"/>
    <w:rsid w:val="005E02CD"/>
    <w:rsid w:val="005E0BD4"/>
    <w:rsid w:val="005E1B7E"/>
    <w:rsid w:val="005E1CC9"/>
    <w:rsid w:val="005E2F88"/>
    <w:rsid w:val="005E5E57"/>
    <w:rsid w:val="005E715B"/>
    <w:rsid w:val="005F26F6"/>
    <w:rsid w:val="005F3121"/>
    <w:rsid w:val="005F3715"/>
    <w:rsid w:val="005F42A5"/>
    <w:rsid w:val="005F531A"/>
    <w:rsid w:val="005F5432"/>
    <w:rsid w:val="005F5BC4"/>
    <w:rsid w:val="005F5CCF"/>
    <w:rsid w:val="005F5DFF"/>
    <w:rsid w:val="005F7137"/>
    <w:rsid w:val="005F7977"/>
    <w:rsid w:val="00600CE5"/>
    <w:rsid w:val="00600E27"/>
    <w:rsid w:val="00602B52"/>
    <w:rsid w:val="00603219"/>
    <w:rsid w:val="006034D4"/>
    <w:rsid w:val="006041ED"/>
    <w:rsid w:val="006045F5"/>
    <w:rsid w:val="00604C52"/>
    <w:rsid w:val="00604CF7"/>
    <w:rsid w:val="00604D06"/>
    <w:rsid w:val="00604DAF"/>
    <w:rsid w:val="00605048"/>
    <w:rsid w:val="00606BD9"/>
    <w:rsid w:val="00607ACA"/>
    <w:rsid w:val="00607EA1"/>
    <w:rsid w:val="00610490"/>
    <w:rsid w:val="0061086E"/>
    <w:rsid w:val="006115EB"/>
    <w:rsid w:val="00611688"/>
    <w:rsid w:val="0061220D"/>
    <w:rsid w:val="006126F6"/>
    <w:rsid w:val="00612D17"/>
    <w:rsid w:val="00613F77"/>
    <w:rsid w:val="00614176"/>
    <w:rsid w:val="006145A7"/>
    <w:rsid w:val="006160B7"/>
    <w:rsid w:val="006160DA"/>
    <w:rsid w:val="00616F0E"/>
    <w:rsid w:val="00617548"/>
    <w:rsid w:val="0061782F"/>
    <w:rsid w:val="00617B7D"/>
    <w:rsid w:val="00617D81"/>
    <w:rsid w:val="006205A6"/>
    <w:rsid w:val="00620E25"/>
    <w:rsid w:val="00621FEA"/>
    <w:rsid w:val="006220A3"/>
    <w:rsid w:val="00622319"/>
    <w:rsid w:val="00623792"/>
    <w:rsid w:val="00623982"/>
    <w:rsid w:val="0062417B"/>
    <w:rsid w:val="006244B2"/>
    <w:rsid w:val="00625279"/>
    <w:rsid w:val="00625F04"/>
    <w:rsid w:val="00630C9D"/>
    <w:rsid w:val="00632429"/>
    <w:rsid w:val="0063295A"/>
    <w:rsid w:val="00633148"/>
    <w:rsid w:val="0063607B"/>
    <w:rsid w:val="0064060F"/>
    <w:rsid w:val="00640C79"/>
    <w:rsid w:val="00642644"/>
    <w:rsid w:val="0064275D"/>
    <w:rsid w:val="00643607"/>
    <w:rsid w:val="00645135"/>
    <w:rsid w:val="00645F50"/>
    <w:rsid w:val="006470E4"/>
    <w:rsid w:val="00647EBB"/>
    <w:rsid w:val="00651B7C"/>
    <w:rsid w:val="006522A3"/>
    <w:rsid w:val="00652E21"/>
    <w:rsid w:val="00655126"/>
    <w:rsid w:val="00655E4A"/>
    <w:rsid w:val="006562F1"/>
    <w:rsid w:val="00657E84"/>
    <w:rsid w:val="00661501"/>
    <w:rsid w:val="006616CE"/>
    <w:rsid w:val="00664DD5"/>
    <w:rsid w:val="00664E5D"/>
    <w:rsid w:val="00666639"/>
    <w:rsid w:val="00666C03"/>
    <w:rsid w:val="0066705E"/>
    <w:rsid w:val="006673EB"/>
    <w:rsid w:val="00671D12"/>
    <w:rsid w:val="006724EC"/>
    <w:rsid w:val="00674A64"/>
    <w:rsid w:val="0067510A"/>
    <w:rsid w:val="006753F9"/>
    <w:rsid w:val="00675645"/>
    <w:rsid w:val="00675944"/>
    <w:rsid w:val="00675CB5"/>
    <w:rsid w:val="00676F1B"/>
    <w:rsid w:val="0067716C"/>
    <w:rsid w:val="006779AB"/>
    <w:rsid w:val="006804C4"/>
    <w:rsid w:val="00680B14"/>
    <w:rsid w:val="00680CFC"/>
    <w:rsid w:val="006811AB"/>
    <w:rsid w:val="00682168"/>
    <w:rsid w:val="00683E05"/>
    <w:rsid w:val="0068468F"/>
    <w:rsid w:val="006847E8"/>
    <w:rsid w:val="0068661F"/>
    <w:rsid w:val="00686F27"/>
    <w:rsid w:val="00692944"/>
    <w:rsid w:val="00693624"/>
    <w:rsid w:val="00693CBC"/>
    <w:rsid w:val="00694006"/>
    <w:rsid w:val="0069553B"/>
    <w:rsid w:val="006957C9"/>
    <w:rsid w:val="00695BA8"/>
    <w:rsid w:val="00695BE8"/>
    <w:rsid w:val="00697ECD"/>
    <w:rsid w:val="006A305D"/>
    <w:rsid w:val="006A337A"/>
    <w:rsid w:val="006A3FD3"/>
    <w:rsid w:val="006A7814"/>
    <w:rsid w:val="006A7DE0"/>
    <w:rsid w:val="006B12EF"/>
    <w:rsid w:val="006B329B"/>
    <w:rsid w:val="006B4292"/>
    <w:rsid w:val="006B4A72"/>
    <w:rsid w:val="006B5848"/>
    <w:rsid w:val="006B58F0"/>
    <w:rsid w:val="006B6763"/>
    <w:rsid w:val="006B6C24"/>
    <w:rsid w:val="006B73AE"/>
    <w:rsid w:val="006C08BF"/>
    <w:rsid w:val="006C1C9B"/>
    <w:rsid w:val="006C27B0"/>
    <w:rsid w:val="006C2AA0"/>
    <w:rsid w:val="006C3215"/>
    <w:rsid w:val="006C352B"/>
    <w:rsid w:val="006C36F1"/>
    <w:rsid w:val="006C3A3D"/>
    <w:rsid w:val="006C55AB"/>
    <w:rsid w:val="006C5A35"/>
    <w:rsid w:val="006C62B8"/>
    <w:rsid w:val="006C69A5"/>
    <w:rsid w:val="006C6CB1"/>
    <w:rsid w:val="006D04C4"/>
    <w:rsid w:val="006D0B77"/>
    <w:rsid w:val="006D0EFF"/>
    <w:rsid w:val="006D17A1"/>
    <w:rsid w:val="006D3877"/>
    <w:rsid w:val="006D46C3"/>
    <w:rsid w:val="006D54C3"/>
    <w:rsid w:val="006D567B"/>
    <w:rsid w:val="006D59BC"/>
    <w:rsid w:val="006D69D1"/>
    <w:rsid w:val="006D6CBD"/>
    <w:rsid w:val="006E04A9"/>
    <w:rsid w:val="006E0A4D"/>
    <w:rsid w:val="006E1B50"/>
    <w:rsid w:val="006E2429"/>
    <w:rsid w:val="006E46D3"/>
    <w:rsid w:val="006E54DC"/>
    <w:rsid w:val="006E5A15"/>
    <w:rsid w:val="006E6118"/>
    <w:rsid w:val="006E6ECC"/>
    <w:rsid w:val="006E75EB"/>
    <w:rsid w:val="006E791B"/>
    <w:rsid w:val="006E7B3C"/>
    <w:rsid w:val="006F0542"/>
    <w:rsid w:val="006F0C8A"/>
    <w:rsid w:val="006F1C50"/>
    <w:rsid w:val="006F261D"/>
    <w:rsid w:val="006F291F"/>
    <w:rsid w:val="006F4086"/>
    <w:rsid w:val="006F439A"/>
    <w:rsid w:val="006F4542"/>
    <w:rsid w:val="006F5551"/>
    <w:rsid w:val="006F574C"/>
    <w:rsid w:val="006F5E01"/>
    <w:rsid w:val="006F5F58"/>
    <w:rsid w:val="006F6367"/>
    <w:rsid w:val="006F6563"/>
    <w:rsid w:val="006F71CF"/>
    <w:rsid w:val="006F77FC"/>
    <w:rsid w:val="006F7F77"/>
    <w:rsid w:val="00700170"/>
    <w:rsid w:val="00702C39"/>
    <w:rsid w:val="00703C1E"/>
    <w:rsid w:val="00703C29"/>
    <w:rsid w:val="00704161"/>
    <w:rsid w:val="007045B9"/>
    <w:rsid w:val="00706DAC"/>
    <w:rsid w:val="00706DD7"/>
    <w:rsid w:val="00707535"/>
    <w:rsid w:val="00712E96"/>
    <w:rsid w:val="00713A19"/>
    <w:rsid w:val="00715A05"/>
    <w:rsid w:val="00716BA0"/>
    <w:rsid w:val="0071792C"/>
    <w:rsid w:val="007208E8"/>
    <w:rsid w:val="00720EE6"/>
    <w:rsid w:val="007218A9"/>
    <w:rsid w:val="00721DB6"/>
    <w:rsid w:val="00722BCE"/>
    <w:rsid w:val="00723F34"/>
    <w:rsid w:val="0072495F"/>
    <w:rsid w:val="00724A0A"/>
    <w:rsid w:val="0072541D"/>
    <w:rsid w:val="007256B6"/>
    <w:rsid w:val="00727B99"/>
    <w:rsid w:val="00730705"/>
    <w:rsid w:val="00730DFC"/>
    <w:rsid w:val="00730FBC"/>
    <w:rsid w:val="00734CD7"/>
    <w:rsid w:val="007354BF"/>
    <w:rsid w:val="007359A3"/>
    <w:rsid w:val="00735B55"/>
    <w:rsid w:val="00736456"/>
    <w:rsid w:val="00736607"/>
    <w:rsid w:val="00737528"/>
    <w:rsid w:val="00741025"/>
    <w:rsid w:val="0074209D"/>
    <w:rsid w:val="00742396"/>
    <w:rsid w:val="00742D62"/>
    <w:rsid w:val="00743576"/>
    <w:rsid w:val="0074404F"/>
    <w:rsid w:val="007456B0"/>
    <w:rsid w:val="0074609D"/>
    <w:rsid w:val="00747202"/>
    <w:rsid w:val="00747BC3"/>
    <w:rsid w:val="007506D2"/>
    <w:rsid w:val="00750A5B"/>
    <w:rsid w:val="00751306"/>
    <w:rsid w:val="00752F08"/>
    <w:rsid w:val="0075433E"/>
    <w:rsid w:val="007543A1"/>
    <w:rsid w:val="007544E5"/>
    <w:rsid w:val="0075505E"/>
    <w:rsid w:val="0075549D"/>
    <w:rsid w:val="00756F37"/>
    <w:rsid w:val="00757C62"/>
    <w:rsid w:val="007604C7"/>
    <w:rsid w:val="00761A6C"/>
    <w:rsid w:val="00762DA1"/>
    <w:rsid w:val="00763604"/>
    <w:rsid w:val="00763951"/>
    <w:rsid w:val="0076452B"/>
    <w:rsid w:val="0076489C"/>
    <w:rsid w:val="007670DF"/>
    <w:rsid w:val="00767A78"/>
    <w:rsid w:val="007709A2"/>
    <w:rsid w:val="00771495"/>
    <w:rsid w:val="007720C1"/>
    <w:rsid w:val="00772533"/>
    <w:rsid w:val="007725CD"/>
    <w:rsid w:val="00772D2A"/>
    <w:rsid w:val="00773854"/>
    <w:rsid w:val="00774E14"/>
    <w:rsid w:val="00774EAD"/>
    <w:rsid w:val="00774F2E"/>
    <w:rsid w:val="007757DA"/>
    <w:rsid w:val="00775BF4"/>
    <w:rsid w:val="0077639F"/>
    <w:rsid w:val="00776600"/>
    <w:rsid w:val="007818FD"/>
    <w:rsid w:val="00783402"/>
    <w:rsid w:val="00783A92"/>
    <w:rsid w:val="00784423"/>
    <w:rsid w:val="00784A08"/>
    <w:rsid w:val="007874F5"/>
    <w:rsid w:val="0078780D"/>
    <w:rsid w:val="0079119C"/>
    <w:rsid w:val="00791880"/>
    <w:rsid w:val="00795431"/>
    <w:rsid w:val="00795A42"/>
    <w:rsid w:val="007969C1"/>
    <w:rsid w:val="00796BA1"/>
    <w:rsid w:val="007970A9"/>
    <w:rsid w:val="00797AD9"/>
    <w:rsid w:val="007A16CB"/>
    <w:rsid w:val="007A206A"/>
    <w:rsid w:val="007A22AB"/>
    <w:rsid w:val="007A234F"/>
    <w:rsid w:val="007A2E72"/>
    <w:rsid w:val="007A42FD"/>
    <w:rsid w:val="007A4879"/>
    <w:rsid w:val="007A5C8C"/>
    <w:rsid w:val="007A667C"/>
    <w:rsid w:val="007A6759"/>
    <w:rsid w:val="007A79B4"/>
    <w:rsid w:val="007B1288"/>
    <w:rsid w:val="007B1B4E"/>
    <w:rsid w:val="007B2907"/>
    <w:rsid w:val="007B2D0F"/>
    <w:rsid w:val="007B3DDF"/>
    <w:rsid w:val="007B59C2"/>
    <w:rsid w:val="007B6F75"/>
    <w:rsid w:val="007B78EB"/>
    <w:rsid w:val="007C03C1"/>
    <w:rsid w:val="007C191D"/>
    <w:rsid w:val="007C248A"/>
    <w:rsid w:val="007C3A04"/>
    <w:rsid w:val="007C49F4"/>
    <w:rsid w:val="007C5BFD"/>
    <w:rsid w:val="007C6FE4"/>
    <w:rsid w:val="007D0588"/>
    <w:rsid w:val="007D11C0"/>
    <w:rsid w:val="007D19D1"/>
    <w:rsid w:val="007D2928"/>
    <w:rsid w:val="007D347A"/>
    <w:rsid w:val="007D3F52"/>
    <w:rsid w:val="007D46C0"/>
    <w:rsid w:val="007D4773"/>
    <w:rsid w:val="007D4976"/>
    <w:rsid w:val="007D4B53"/>
    <w:rsid w:val="007D5A06"/>
    <w:rsid w:val="007D5CB0"/>
    <w:rsid w:val="007D7881"/>
    <w:rsid w:val="007E002A"/>
    <w:rsid w:val="007E104F"/>
    <w:rsid w:val="007E133C"/>
    <w:rsid w:val="007E20E7"/>
    <w:rsid w:val="007E215C"/>
    <w:rsid w:val="007E2DB3"/>
    <w:rsid w:val="007E30E1"/>
    <w:rsid w:val="007E32B8"/>
    <w:rsid w:val="007E4FBA"/>
    <w:rsid w:val="007E503B"/>
    <w:rsid w:val="007E6386"/>
    <w:rsid w:val="007F01FC"/>
    <w:rsid w:val="007F05FA"/>
    <w:rsid w:val="007F092E"/>
    <w:rsid w:val="007F0AFF"/>
    <w:rsid w:val="007F0D85"/>
    <w:rsid w:val="007F109F"/>
    <w:rsid w:val="007F1E45"/>
    <w:rsid w:val="007F1EA8"/>
    <w:rsid w:val="007F25ED"/>
    <w:rsid w:val="007F3D43"/>
    <w:rsid w:val="007F407C"/>
    <w:rsid w:val="007F4238"/>
    <w:rsid w:val="007F496C"/>
    <w:rsid w:val="007F6F03"/>
    <w:rsid w:val="007F7C85"/>
    <w:rsid w:val="00800893"/>
    <w:rsid w:val="00800A03"/>
    <w:rsid w:val="00801902"/>
    <w:rsid w:val="00801FF8"/>
    <w:rsid w:val="008024B6"/>
    <w:rsid w:val="008028B3"/>
    <w:rsid w:val="00805EA1"/>
    <w:rsid w:val="008068BE"/>
    <w:rsid w:val="00807A86"/>
    <w:rsid w:val="00807BFE"/>
    <w:rsid w:val="00810D0C"/>
    <w:rsid w:val="008110B1"/>
    <w:rsid w:val="00811D2B"/>
    <w:rsid w:val="008128C7"/>
    <w:rsid w:val="0081389D"/>
    <w:rsid w:val="00814ACA"/>
    <w:rsid w:val="008152A0"/>
    <w:rsid w:val="00815325"/>
    <w:rsid w:val="00815710"/>
    <w:rsid w:val="00816785"/>
    <w:rsid w:val="0081772B"/>
    <w:rsid w:val="00823243"/>
    <w:rsid w:val="00823AD7"/>
    <w:rsid w:val="00824054"/>
    <w:rsid w:val="00824127"/>
    <w:rsid w:val="0082438B"/>
    <w:rsid w:val="008243D2"/>
    <w:rsid w:val="0082458D"/>
    <w:rsid w:val="008247E3"/>
    <w:rsid w:val="00824984"/>
    <w:rsid w:val="00824E21"/>
    <w:rsid w:val="0082539F"/>
    <w:rsid w:val="00825C73"/>
    <w:rsid w:val="0082643F"/>
    <w:rsid w:val="008265BF"/>
    <w:rsid w:val="00826AD1"/>
    <w:rsid w:val="008270D6"/>
    <w:rsid w:val="008313F6"/>
    <w:rsid w:val="00831C31"/>
    <w:rsid w:val="0083318A"/>
    <w:rsid w:val="008349B2"/>
    <w:rsid w:val="008349CA"/>
    <w:rsid w:val="008349E5"/>
    <w:rsid w:val="00835C1B"/>
    <w:rsid w:val="008366E0"/>
    <w:rsid w:val="00840039"/>
    <w:rsid w:val="00840429"/>
    <w:rsid w:val="008410EE"/>
    <w:rsid w:val="008417BE"/>
    <w:rsid w:val="00842763"/>
    <w:rsid w:val="00846412"/>
    <w:rsid w:val="00847EFD"/>
    <w:rsid w:val="008504E5"/>
    <w:rsid w:val="00850771"/>
    <w:rsid w:val="00850B08"/>
    <w:rsid w:val="00850F83"/>
    <w:rsid w:val="00851178"/>
    <w:rsid w:val="008519E8"/>
    <w:rsid w:val="00851F5E"/>
    <w:rsid w:val="00852416"/>
    <w:rsid w:val="0085443B"/>
    <w:rsid w:val="00855727"/>
    <w:rsid w:val="00860C1B"/>
    <w:rsid w:val="0086281A"/>
    <w:rsid w:val="0086286C"/>
    <w:rsid w:val="008646C6"/>
    <w:rsid w:val="00865194"/>
    <w:rsid w:val="008654A8"/>
    <w:rsid w:val="00865F8B"/>
    <w:rsid w:val="008665F1"/>
    <w:rsid w:val="00867988"/>
    <w:rsid w:val="0087037B"/>
    <w:rsid w:val="00870EDB"/>
    <w:rsid w:val="00871B96"/>
    <w:rsid w:val="00871D63"/>
    <w:rsid w:val="00872A0C"/>
    <w:rsid w:val="00873D2A"/>
    <w:rsid w:val="00873F43"/>
    <w:rsid w:val="008768AF"/>
    <w:rsid w:val="008779C4"/>
    <w:rsid w:val="00881BAC"/>
    <w:rsid w:val="00881E43"/>
    <w:rsid w:val="00882462"/>
    <w:rsid w:val="00883542"/>
    <w:rsid w:val="00884441"/>
    <w:rsid w:val="008845B0"/>
    <w:rsid w:val="00884C4C"/>
    <w:rsid w:val="0088549A"/>
    <w:rsid w:val="00887BD4"/>
    <w:rsid w:val="0089143D"/>
    <w:rsid w:val="00891833"/>
    <w:rsid w:val="00891963"/>
    <w:rsid w:val="00892EA2"/>
    <w:rsid w:val="0089353A"/>
    <w:rsid w:val="00894D88"/>
    <w:rsid w:val="008954B8"/>
    <w:rsid w:val="008965CD"/>
    <w:rsid w:val="00897753"/>
    <w:rsid w:val="00897CB5"/>
    <w:rsid w:val="008A070E"/>
    <w:rsid w:val="008A128F"/>
    <w:rsid w:val="008A1F28"/>
    <w:rsid w:val="008A3D49"/>
    <w:rsid w:val="008A4E8C"/>
    <w:rsid w:val="008A528E"/>
    <w:rsid w:val="008A60C1"/>
    <w:rsid w:val="008A74DB"/>
    <w:rsid w:val="008B0140"/>
    <w:rsid w:val="008B1FDA"/>
    <w:rsid w:val="008B2C2F"/>
    <w:rsid w:val="008B3210"/>
    <w:rsid w:val="008B3A03"/>
    <w:rsid w:val="008B3FF8"/>
    <w:rsid w:val="008B4736"/>
    <w:rsid w:val="008B5A7B"/>
    <w:rsid w:val="008B69C6"/>
    <w:rsid w:val="008B6D3A"/>
    <w:rsid w:val="008C08D8"/>
    <w:rsid w:val="008C1CBC"/>
    <w:rsid w:val="008C285C"/>
    <w:rsid w:val="008C2E6B"/>
    <w:rsid w:val="008C3B05"/>
    <w:rsid w:val="008C4982"/>
    <w:rsid w:val="008C4A90"/>
    <w:rsid w:val="008C54AD"/>
    <w:rsid w:val="008C5ED9"/>
    <w:rsid w:val="008C5F61"/>
    <w:rsid w:val="008C6588"/>
    <w:rsid w:val="008D0A10"/>
    <w:rsid w:val="008D16C7"/>
    <w:rsid w:val="008D19D4"/>
    <w:rsid w:val="008D1B01"/>
    <w:rsid w:val="008D298A"/>
    <w:rsid w:val="008D2C25"/>
    <w:rsid w:val="008D2DD4"/>
    <w:rsid w:val="008D34B7"/>
    <w:rsid w:val="008D4247"/>
    <w:rsid w:val="008D61AD"/>
    <w:rsid w:val="008D6529"/>
    <w:rsid w:val="008D6BCA"/>
    <w:rsid w:val="008E0E07"/>
    <w:rsid w:val="008E2951"/>
    <w:rsid w:val="008E2FEF"/>
    <w:rsid w:val="008E31F2"/>
    <w:rsid w:val="008E3438"/>
    <w:rsid w:val="008E4573"/>
    <w:rsid w:val="008E570A"/>
    <w:rsid w:val="008E6855"/>
    <w:rsid w:val="008E74B1"/>
    <w:rsid w:val="008E76D9"/>
    <w:rsid w:val="008E7DD3"/>
    <w:rsid w:val="008F102D"/>
    <w:rsid w:val="008F2CDC"/>
    <w:rsid w:val="008F3B73"/>
    <w:rsid w:val="008F44A0"/>
    <w:rsid w:val="008F4585"/>
    <w:rsid w:val="008F47D2"/>
    <w:rsid w:val="008F78D2"/>
    <w:rsid w:val="009003C4"/>
    <w:rsid w:val="00900564"/>
    <w:rsid w:val="009029E8"/>
    <w:rsid w:val="00902E69"/>
    <w:rsid w:val="00903C86"/>
    <w:rsid w:val="00905A07"/>
    <w:rsid w:val="009061C4"/>
    <w:rsid w:val="009064F8"/>
    <w:rsid w:val="00906FE9"/>
    <w:rsid w:val="00907348"/>
    <w:rsid w:val="009112C8"/>
    <w:rsid w:val="00911D41"/>
    <w:rsid w:val="00911F19"/>
    <w:rsid w:val="00912A91"/>
    <w:rsid w:val="00912FB4"/>
    <w:rsid w:val="00915306"/>
    <w:rsid w:val="00915D0A"/>
    <w:rsid w:val="00916341"/>
    <w:rsid w:val="00920071"/>
    <w:rsid w:val="009207BA"/>
    <w:rsid w:val="00921A59"/>
    <w:rsid w:val="00922257"/>
    <w:rsid w:val="009234A3"/>
    <w:rsid w:val="009238E8"/>
    <w:rsid w:val="00923CCC"/>
    <w:rsid w:val="009245C7"/>
    <w:rsid w:val="009257FB"/>
    <w:rsid w:val="00925856"/>
    <w:rsid w:val="0092588F"/>
    <w:rsid w:val="00925FC4"/>
    <w:rsid w:val="009262B4"/>
    <w:rsid w:val="009266E0"/>
    <w:rsid w:val="00926E12"/>
    <w:rsid w:val="0092709B"/>
    <w:rsid w:val="009273A7"/>
    <w:rsid w:val="009305DC"/>
    <w:rsid w:val="0093150F"/>
    <w:rsid w:val="0093325C"/>
    <w:rsid w:val="00934B96"/>
    <w:rsid w:val="00936066"/>
    <w:rsid w:val="00936138"/>
    <w:rsid w:val="00936D77"/>
    <w:rsid w:val="0093701C"/>
    <w:rsid w:val="00940EA0"/>
    <w:rsid w:val="009415CB"/>
    <w:rsid w:val="00941AB0"/>
    <w:rsid w:val="0094499C"/>
    <w:rsid w:val="00944C89"/>
    <w:rsid w:val="0094629F"/>
    <w:rsid w:val="009475CF"/>
    <w:rsid w:val="00947FB7"/>
    <w:rsid w:val="009516A1"/>
    <w:rsid w:val="009519A6"/>
    <w:rsid w:val="00953A5E"/>
    <w:rsid w:val="009540FA"/>
    <w:rsid w:val="009549B7"/>
    <w:rsid w:val="00954EA0"/>
    <w:rsid w:val="00955333"/>
    <w:rsid w:val="0095599F"/>
    <w:rsid w:val="00955D98"/>
    <w:rsid w:val="00956645"/>
    <w:rsid w:val="00956E26"/>
    <w:rsid w:val="009572FC"/>
    <w:rsid w:val="00957406"/>
    <w:rsid w:val="00960859"/>
    <w:rsid w:val="00961696"/>
    <w:rsid w:val="00961BCB"/>
    <w:rsid w:val="00963124"/>
    <w:rsid w:val="009638B0"/>
    <w:rsid w:val="0096542A"/>
    <w:rsid w:val="00965FBC"/>
    <w:rsid w:val="009663C1"/>
    <w:rsid w:val="009667CB"/>
    <w:rsid w:val="00966819"/>
    <w:rsid w:val="009678A7"/>
    <w:rsid w:val="00971AB6"/>
    <w:rsid w:val="009750FF"/>
    <w:rsid w:val="009760A2"/>
    <w:rsid w:val="009760F5"/>
    <w:rsid w:val="00976938"/>
    <w:rsid w:val="009774CC"/>
    <w:rsid w:val="00977508"/>
    <w:rsid w:val="00977838"/>
    <w:rsid w:val="00981C98"/>
    <w:rsid w:val="00982A24"/>
    <w:rsid w:val="009839C0"/>
    <w:rsid w:val="00985CAB"/>
    <w:rsid w:val="00992904"/>
    <w:rsid w:val="0099356A"/>
    <w:rsid w:val="00993A0C"/>
    <w:rsid w:val="00993CD2"/>
    <w:rsid w:val="00994A5C"/>
    <w:rsid w:val="00996808"/>
    <w:rsid w:val="00996809"/>
    <w:rsid w:val="0099727E"/>
    <w:rsid w:val="00997ACE"/>
    <w:rsid w:val="00997B5C"/>
    <w:rsid w:val="009A0629"/>
    <w:rsid w:val="009A0B88"/>
    <w:rsid w:val="009A1C4B"/>
    <w:rsid w:val="009A3723"/>
    <w:rsid w:val="009A4BFA"/>
    <w:rsid w:val="009A6238"/>
    <w:rsid w:val="009A747C"/>
    <w:rsid w:val="009A7B97"/>
    <w:rsid w:val="009B032F"/>
    <w:rsid w:val="009B16C9"/>
    <w:rsid w:val="009B2244"/>
    <w:rsid w:val="009B36D5"/>
    <w:rsid w:val="009B3B7A"/>
    <w:rsid w:val="009B3D1D"/>
    <w:rsid w:val="009B4993"/>
    <w:rsid w:val="009B4F53"/>
    <w:rsid w:val="009C09EB"/>
    <w:rsid w:val="009C0C99"/>
    <w:rsid w:val="009C10B8"/>
    <w:rsid w:val="009C247C"/>
    <w:rsid w:val="009C24D6"/>
    <w:rsid w:val="009C3E35"/>
    <w:rsid w:val="009C411D"/>
    <w:rsid w:val="009C51D2"/>
    <w:rsid w:val="009C5735"/>
    <w:rsid w:val="009C642A"/>
    <w:rsid w:val="009C6C2B"/>
    <w:rsid w:val="009C7FC9"/>
    <w:rsid w:val="009D0D49"/>
    <w:rsid w:val="009D0F29"/>
    <w:rsid w:val="009D1A3E"/>
    <w:rsid w:val="009D1E03"/>
    <w:rsid w:val="009D3E94"/>
    <w:rsid w:val="009D498F"/>
    <w:rsid w:val="009D5D1D"/>
    <w:rsid w:val="009D7275"/>
    <w:rsid w:val="009D7624"/>
    <w:rsid w:val="009E00B1"/>
    <w:rsid w:val="009E06D5"/>
    <w:rsid w:val="009E0C9B"/>
    <w:rsid w:val="009E440C"/>
    <w:rsid w:val="009E47DD"/>
    <w:rsid w:val="009E5BF0"/>
    <w:rsid w:val="009E6201"/>
    <w:rsid w:val="009E69A8"/>
    <w:rsid w:val="009E6CE3"/>
    <w:rsid w:val="009E791A"/>
    <w:rsid w:val="009E7D21"/>
    <w:rsid w:val="009F0955"/>
    <w:rsid w:val="009F17AB"/>
    <w:rsid w:val="009F1F8C"/>
    <w:rsid w:val="009F2479"/>
    <w:rsid w:val="009F344A"/>
    <w:rsid w:val="009F356D"/>
    <w:rsid w:val="009F422C"/>
    <w:rsid w:val="009F50DA"/>
    <w:rsid w:val="009F5181"/>
    <w:rsid w:val="009F592D"/>
    <w:rsid w:val="009F679A"/>
    <w:rsid w:val="009F684A"/>
    <w:rsid w:val="00A00DE2"/>
    <w:rsid w:val="00A00F02"/>
    <w:rsid w:val="00A01853"/>
    <w:rsid w:val="00A01E61"/>
    <w:rsid w:val="00A02FCF"/>
    <w:rsid w:val="00A030D3"/>
    <w:rsid w:val="00A03323"/>
    <w:rsid w:val="00A0358C"/>
    <w:rsid w:val="00A03722"/>
    <w:rsid w:val="00A040CB"/>
    <w:rsid w:val="00A048BB"/>
    <w:rsid w:val="00A07E5A"/>
    <w:rsid w:val="00A07F98"/>
    <w:rsid w:val="00A1032F"/>
    <w:rsid w:val="00A10713"/>
    <w:rsid w:val="00A12147"/>
    <w:rsid w:val="00A1318D"/>
    <w:rsid w:val="00A13503"/>
    <w:rsid w:val="00A1399A"/>
    <w:rsid w:val="00A13B62"/>
    <w:rsid w:val="00A144E5"/>
    <w:rsid w:val="00A14AD4"/>
    <w:rsid w:val="00A1575A"/>
    <w:rsid w:val="00A158C8"/>
    <w:rsid w:val="00A158DA"/>
    <w:rsid w:val="00A159B1"/>
    <w:rsid w:val="00A15D1A"/>
    <w:rsid w:val="00A1623C"/>
    <w:rsid w:val="00A165B9"/>
    <w:rsid w:val="00A17A8D"/>
    <w:rsid w:val="00A20042"/>
    <w:rsid w:val="00A21B3E"/>
    <w:rsid w:val="00A22BA4"/>
    <w:rsid w:val="00A22CF0"/>
    <w:rsid w:val="00A22D16"/>
    <w:rsid w:val="00A23027"/>
    <w:rsid w:val="00A2475A"/>
    <w:rsid w:val="00A24EA6"/>
    <w:rsid w:val="00A2518D"/>
    <w:rsid w:val="00A25F6E"/>
    <w:rsid w:val="00A263A9"/>
    <w:rsid w:val="00A2645F"/>
    <w:rsid w:val="00A264A7"/>
    <w:rsid w:val="00A264CC"/>
    <w:rsid w:val="00A265F9"/>
    <w:rsid w:val="00A26BA7"/>
    <w:rsid w:val="00A2705C"/>
    <w:rsid w:val="00A27428"/>
    <w:rsid w:val="00A279FC"/>
    <w:rsid w:val="00A3134E"/>
    <w:rsid w:val="00A31DBF"/>
    <w:rsid w:val="00A32739"/>
    <w:rsid w:val="00A327D6"/>
    <w:rsid w:val="00A32EBB"/>
    <w:rsid w:val="00A33E5E"/>
    <w:rsid w:val="00A34666"/>
    <w:rsid w:val="00A34FA5"/>
    <w:rsid w:val="00A362F2"/>
    <w:rsid w:val="00A37AB6"/>
    <w:rsid w:val="00A37B67"/>
    <w:rsid w:val="00A37DA6"/>
    <w:rsid w:val="00A402F7"/>
    <w:rsid w:val="00A40AC1"/>
    <w:rsid w:val="00A4147F"/>
    <w:rsid w:val="00A419CD"/>
    <w:rsid w:val="00A422DC"/>
    <w:rsid w:val="00A44187"/>
    <w:rsid w:val="00A444D4"/>
    <w:rsid w:val="00A446F1"/>
    <w:rsid w:val="00A44D8E"/>
    <w:rsid w:val="00A454C0"/>
    <w:rsid w:val="00A45DAD"/>
    <w:rsid w:val="00A47C40"/>
    <w:rsid w:val="00A47CD3"/>
    <w:rsid w:val="00A47E8D"/>
    <w:rsid w:val="00A50BBD"/>
    <w:rsid w:val="00A55452"/>
    <w:rsid w:val="00A559F4"/>
    <w:rsid w:val="00A56141"/>
    <w:rsid w:val="00A56CC3"/>
    <w:rsid w:val="00A60C6F"/>
    <w:rsid w:val="00A6170A"/>
    <w:rsid w:val="00A61C02"/>
    <w:rsid w:val="00A61DC4"/>
    <w:rsid w:val="00A63795"/>
    <w:rsid w:val="00A64A20"/>
    <w:rsid w:val="00A64A36"/>
    <w:rsid w:val="00A64C4D"/>
    <w:rsid w:val="00A65CC5"/>
    <w:rsid w:val="00A6626C"/>
    <w:rsid w:val="00A70427"/>
    <w:rsid w:val="00A70DAE"/>
    <w:rsid w:val="00A72BA4"/>
    <w:rsid w:val="00A73577"/>
    <w:rsid w:val="00A74249"/>
    <w:rsid w:val="00A742A1"/>
    <w:rsid w:val="00A7454C"/>
    <w:rsid w:val="00A74ACA"/>
    <w:rsid w:val="00A75911"/>
    <w:rsid w:val="00A75D23"/>
    <w:rsid w:val="00A75F26"/>
    <w:rsid w:val="00A7719A"/>
    <w:rsid w:val="00A7727E"/>
    <w:rsid w:val="00A777A7"/>
    <w:rsid w:val="00A800B1"/>
    <w:rsid w:val="00A80D5B"/>
    <w:rsid w:val="00A80F03"/>
    <w:rsid w:val="00A80F9C"/>
    <w:rsid w:val="00A82282"/>
    <w:rsid w:val="00A828A2"/>
    <w:rsid w:val="00A82D1C"/>
    <w:rsid w:val="00A84832"/>
    <w:rsid w:val="00A8708C"/>
    <w:rsid w:val="00A90A2E"/>
    <w:rsid w:val="00A90F64"/>
    <w:rsid w:val="00A91641"/>
    <w:rsid w:val="00A93778"/>
    <w:rsid w:val="00A94542"/>
    <w:rsid w:val="00A97513"/>
    <w:rsid w:val="00A9778A"/>
    <w:rsid w:val="00AA0494"/>
    <w:rsid w:val="00AA1683"/>
    <w:rsid w:val="00AA31F4"/>
    <w:rsid w:val="00AA32E3"/>
    <w:rsid w:val="00AA34CC"/>
    <w:rsid w:val="00AA50CE"/>
    <w:rsid w:val="00AA5CE6"/>
    <w:rsid w:val="00AA6DC9"/>
    <w:rsid w:val="00AA7260"/>
    <w:rsid w:val="00AB1D2A"/>
    <w:rsid w:val="00AB3E4C"/>
    <w:rsid w:val="00AB54AF"/>
    <w:rsid w:val="00AB5E5B"/>
    <w:rsid w:val="00AB617D"/>
    <w:rsid w:val="00AB633E"/>
    <w:rsid w:val="00AB6C49"/>
    <w:rsid w:val="00AB6E6C"/>
    <w:rsid w:val="00AB7203"/>
    <w:rsid w:val="00AB74A6"/>
    <w:rsid w:val="00AB74CE"/>
    <w:rsid w:val="00AB79C3"/>
    <w:rsid w:val="00AC239B"/>
    <w:rsid w:val="00AC241E"/>
    <w:rsid w:val="00AC32F8"/>
    <w:rsid w:val="00AC3669"/>
    <w:rsid w:val="00AC3ED3"/>
    <w:rsid w:val="00AC4AFA"/>
    <w:rsid w:val="00AC65EB"/>
    <w:rsid w:val="00AC7038"/>
    <w:rsid w:val="00AC7A55"/>
    <w:rsid w:val="00AC7FB5"/>
    <w:rsid w:val="00AD0641"/>
    <w:rsid w:val="00AD10F4"/>
    <w:rsid w:val="00AD17C5"/>
    <w:rsid w:val="00AD217A"/>
    <w:rsid w:val="00AD2E5A"/>
    <w:rsid w:val="00AD40AB"/>
    <w:rsid w:val="00AD7139"/>
    <w:rsid w:val="00AD7178"/>
    <w:rsid w:val="00AD7206"/>
    <w:rsid w:val="00AE0C71"/>
    <w:rsid w:val="00AE3D05"/>
    <w:rsid w:val="00AE3E20"/>
    <w:rsid w:val="00AE4168"/>
    <w:rsid w:val="00AE447E"/>
    <w:rsid w:val="00AE4B38"/>
    <w:rsid w:val="00AE4B7B"/>
    <w:rsid w:val="00AF1C80"/>
    <w:rsid w:val="00AF26FD"/>
    <w:rsid w:val="00AF2C7E"/>
    <w:rsid w:val="00AF37F3"/>
    <w:rsid w:val="00AF3E62"/>
    <w:rsid w:val="00AF4302"/>
    <w:rsid w:val="00AF4372"/>
    <w:rsid w:val="00AF478D"/>
    <w:rsid w:val="00B01328"/>
    <w:rsid w:val="00B02190"/>
    <w:rsid w:val="00B032A9"/>
    <w:rsid w:val="00B04B40"/>
    <w:rsid w:val="00B05100"/>
    <w:rsid w:val="00B069E8"/>
    <w:rsid w:val="00B075F5"/>
    <w:rsid w:val="00B102E7"/>
    <w:rsid w:val="00B1031A"/>
    <w:rsid w:val="00B108D1"/>
    <w:rsid w:val="00B111A5"/>
    <w:rsid w:val="00B11B08"/>
    <w:rsid w:val="00B15246"/>
    <w:rsid w:val="00B17C69"/>
    <w:rsid w:val="00B17EDF"/>
    <w:rsid w:val="00B2009B"/>
    <w:rsid w:val="00B2023F"/>
    <w:rsid w:val="00B20641"/>
    <w:rsid w:val="00B22089"/>
    <w:rsid w:val="00B22CC5"/>
    <w:rsid w:val="00B22D93"/>
    <w:rsid w:val="00B267B1"/>
    <w:rsid w:val="00B26E3E"/>
    <w:rsid w:val="00B26F1B"/>
    <w:rsid w:val="00B30A89"/>
    <w:rsid w:val="00B3148E"/>
    <w:rsid w:val="00B3187A"/>
    <w:rsid w:val="00B32B43"/>
    <w:rsid w:val="00B3446A"/>
    <w:rsid w:val="00B3481A"/>
    <w:rsid w:val="00B34B10"/>
    <w:rsid w:val="00B3636C"/>
    <w:rsid w:val="00B370A8"/>
    <w:rsid w:val="00B41E2D"/>
    <w:rsid w:val="00B4322C"/>
    <w:rsid w:val="00B465B6"/>
    <w:rsid w:val="00B467CE"/>
    <w:rsid w:val="00B5079B"/>
    <w:rsid w:val="00B50A5D"/>
    <w:rsid w:val="00B511D0"/>
    <w:rsid w:val="00B553BE"/>
    <w:rsid w:val="00B55A8B"/>
    <w:rsid w:val="00B56DDA"/>
    <w:rsid w:val="00B57154"/>
    <w:rsid w:val="00B57718"/>
    <w:rsid w:val="00B60F16"/>
    <w:rsid w:val="00B615B6"/>
    <w:rsid w:val="00B61EB4"/>
    <w:rsid w:val="00B64722"/>
    <w:rsid w:val="00B67DCD"/>
    <w:rsid w:val="00B67F4A"/>
    <w:rsid w:val="00B70005"/>
    <w:rsid w:val="00B71997"/>
    <w:rsid w:val="00B72C4D"/>
    <w:rsid w:val="00B741CB"/>
    <w:rsid w:val="00B75AA6"/>
    <w:rsid w:val="00B762AD"/>
    <w:rsid w:val="00B773E5"/>
    <w:rsid w:val="00B776E3"/>
    <w:rsid w:val="00B77C54"/>
    <w:rsid w:val="00B80094"/>
    <w:rsid w:val="00B8010E"/>
    <w:rsid w:val="00B80C13"/>
    <w:rsid w:val="00B80D6E"/>
    <w:rsid w:val="00B824A2"/>
    <w:rsid w:val="00B82715"/>
    <w:rsid w:val="00B867ED"/>
    <w:rsid w:val="00B86819"/>
    <w:rsid w:val="00B8789C"/>
    <w:rsid w:val="00B87B60"/>
    <w:rsid w:val="00B9050C"/>
    <w:rsid w:val="00B907EB"/>
    <w:rsid w:val="00B90F65"/>
    <w:rsid w:val="00B91CB4"/>
    <w:rsid w:val="00B92006"/>
    <w:rsid w:val="00B9262A"/>
    <w:rsid w:val="00B94270"/>
    <w:rsid w:val="00B94CD7"/>
    <w:rsid w:val="00B94F95"/>
    <w:rsid w:val="00B94F99"/>
    <w:rsid w:val="00B95602"/>
    <w:rsid w:val="00B96205"/>
    <w:rsid w:val="00B96DE0"/>
    <w:rsid w:val="00B977AC"/>
    <w:rsid w:val="00B97B8B"/>
    <w:rsid w:val="00B97FD6"/>
    <w:rsid w:val="00BA0E8D"/>
    <w:rsid w:val="00BA12B6"/>
    <w:rsid w:val="00BA12FA"/>
    <w:rsid w:val="00BA18E8"/>
    <w:rsid w:val="00BA1D37"/>
    <w:rsid w:val="00BA2ABB"/>
    <w:rsid w:val="00BA395B"/>
    <w:rsid w:val="00BA49E0"/>
    <w:rsid w:val="00BA4DF4"/>
    <w:rsid w:val="00BA6BC2"/>
    <w:rsid w:val="00BA7631"/>
    <w:rsid w:val="00BA7B5F"/>
    <w:rsid w:val="00BA7B78"/>
    <w:rsid w:val="00BB038B"/>
    <w:rsid w:val="00BB162F"/>
    <w:rsid w:val="00BB164D"/>
    <w:rsid w:val="00BB2F0A"/>
    <w:rsid w:val="00BB3A0B"/>
    <w:rsid w:val="00BB3A0E"/>
    <w:rsid w:val="00BB490E"/>
    <w:rsid w:val="00BB4D5E"/>
    <w:rsid w:val="00BB6D31"/>
    <w:rsid w:val="00BB7371"/>
    <w:rsid w:val="00BB75A4"/>
    <w:rsid w:val="00BC0174"/>
    <w:rsid w:val="00BC0AA9"/>
    <w:rsid w:val="00BC0F6E"/>
    <w:rsid w:val="00BC1067"/>
    <w:rsid w:val="00BC2B28"/>
    <w:rsid w:val="00BC341F"/>
    <w:rsid w:val="00BC41D1"/>
    <w:rsid w:val="00BC47CC"/>
    <w:rsid w:val="00BC5B29"/>
    <w:rsid w:val="00BC69CF"/>
    <w:rsid w:val="00BC7342"/>
    <w:rsid w:val="00BD0938"/>
    <w:rsid w:val="00BD1D1E"/>
    <w:rsid w:val="00BD2A20"/>
    <w:rsid w:val="00BD30A0"/>
    <w:rsid w:val="00BD464D"/>
    <w:rsid w:val="00BD4862"/>
    <w:rsid w:val="00BD6594"/>
    <w:rsid w:val="00BD6B67"/>
    <w:rsid w:val="00BD7903"/>
    <w:rsid w:val="00BE08C3"/>
    <w:rsid w:val="00BE0F5D"/>
    <w:rsid w:val="00BE1893"/>
    <w:rsid w:val="00BE21B9"/>
    <w:rsid w:val="00BE244D"/>
    <w:rsid w:val="00BE247B"/>
    <w:rsid w:val="00BE264C"/>
    <w:rsid w:val="00BE405E"/>
    <w:rsid w:val="00BE4419"/>
    <w:rsid w:val="00BE4A73"/>
    <w:rsid w:val="00BE4CE9"/>
    <w:rsid w:val="00BE5229"/>
    <w:rsid w:val="00BE5EEC"/>
    <w:rsid w:val="00BE5F07"/>
    <w:rsid w:val="00BE7722"/>
    <w:rsid w:val="00BE7A78"/>
    <w:rsid w:val="00BF0A7E"/>
    <w:rsid w:val="00BF155E"/>
    <w:rsid w:val="00BF19CC"/>
    <w:rsid w:val="00BF1D9B"/>
    <w:rsid w:val="00BF216E"/>
    <w:rsid w:val="00BF2170"/>
    <w:rsid w:val="00BF38AF"/>
    <w:rsid w:val="00BF3A57"/>
    <w:rsid w:val="00BF3F26"/>
    <w:rsid w:val="00BF4957"/>
    <w:rsid w:val="00BF4D7A"/>
    <w:rsid w:val="00BF5B3B"/>
    <w:rsid w:val="00BF63C2"/>
    <w:rsid w:val="00BF63ED"/>
    <w:rsid w:val="00C0056D"/>
    <w:rsid w:val="00C006B5"/>
    <w:rsid w:val="00C00E2B"/>
    <w:rsid w:val="00C019C6"/>
    <w:rsid w:val="00C0294E"/>
    <w:rsid w:val="00C029D3"/>
    <w:rsid w:val="00C02DF5"/>
    <w:rsid w:val="00C03FFF"/>
    <w:rsid w:val="00C07F8F"/>
    <w:rsid w:val="00C07FD3"/>
    <w:rsid w:val="00C11166"/>
    <w:rsid w:val="00C114C2"/>
    <w:rsid w:val="00C117CF"/>
    <w:rsid w:val="00C11817"/>
    <w:rsid w:val="00C12A87"/>
    <w:rsid w:val="00C1332B"/>
    <w:rsid w:val="00C13551"/>
    <w:rsid w:val="00C14E94"/>
    <w:rsid w:val="00C15972"/>
    <w:rsid w:val="00C17E96"/>
    <w:rsid w:val="00C201F4"/>
    <w:rsid w:val="00C20419"/>
    <w:rsid w:val="00C217C0"/>
    <w:rsid w:val="00C21A2D"/>
    <w:rsid w:val="00C22204"/>
    <w:rsid w:val="00C26C07"/>
    <w:rsid w:val="00C26CD1"/>
    <w:rsid w:val="00C26F72"/>
    <w:rsid w:val="00C2703C"/>
    <w:rsid w:val="00C31113"/>
    <w:rsid w:val="00C31A93"/>
    <w:rsid w:val="00C33EAD"/>
    <w:rsid w:val="00C344FF"/>
    <w:rsid w:val="00C34BF3"/>
    <w:rsid w:val="00C378EF"/>
    <w:rsid w:val="00C37B1F"/>
    <w:rsid w:val="00C40067"/>
    <w:rsid w:val="00C40DD4"/>
    <w:rsid w:val="00C40FA9"/>
    <w:rsid w:val="00C4126F"/>
    <w:rsid w:val="00C42D92"/>
    <w:rsid w:val="00C4374F"/>
    <w:rsid w:val="00C44B97"/>
    <w:rsid w:val="00C44F0B"/>
    <w:rsid w:val="00C44F72"/>
    <w:rsid w:val="00C47762"/>
    <w:rsid w:val="00C50DCD"/>
    <w:rsid w:val="00C50FDF"/>
    <w:rsid w:val="00C511EB"/>
    <w:rsid w:val="00C514CA"/>
    <w:rsid w:val="00C51746"/>
    <w:rsid w:val="00C517A5"/>
    <w:rsid w:val="00C51876"/>
    <w:rsid w:val="00C5245B"/>
    <w:rsid w:val="00C53001"/>
    <w:rsid w:val="00C53644"/>
    <w:rsid w:val="00C53980"/>
    <w:rsid w:val="00C53F41"/>
    <w:rsid w:val="00C541D6"/>
    <w:rsid w:val="00C54D91"/>
    <w:rsid w:val="00C55492"/>
    <w:rsid w:val="00C554DE"/>
    <w:rsid w:val="00C56FAF"/>
    <w:rsid w:val="00C570A8"/>
    <w:rsid w:val="00C57A15"/>
    <w:rsid w:val="00C60459"/>
    <w:rsid w:val="00C61D94"/>
    <w:rsid w:val="00C63D21"/>
    <w:rsid w:val="00C64AE2"/>
    <w:rsid w:val="00C64D3A"/>
    <w:rsid w:val="00C65E21"/>
    <w:rsid w:val="00C66363"/>
    <w:rsid w:val="00C716BD"/>
    <w:rsid w:val="00C718CB"/>
    <w:rsid w:val="00C72F0F"/>
    <w:rsid w:val="00C745EE"/>
    <w:rsid w:val="00C756D9"/>
    <w:rsid w:val="00C75968"/>
    <w:rsid w:val="00C75DAF"/>
    <w:rsid w:val="00C76144"/>
    <w:rsid w:val="00C761EF"/>
    <w:rsid w:val="00C775B8"/>
    <w:rsid w:val="00C775DD"/>
    <w:rsid w:val="00C77D48"/>
    <w:rsid w:val="00C80927"/>
    <w:rsid w:val="00C80A1A"/>
    <w:rsid w:val="00C80ACF"/>
    <w:rsid w:val="00C81AB0"/>
    <w:rsid w:val="00C82B09"/>
    <w:rsid w:val="00C841D3"/>
    <w:rsid w:val="00C85810"/>
    <w:rsid w:val="00C87DA8"/>
    <w:rsid w:val="00C9009D"/>
    <w:rsid w:val="00C91106"/>
    <w:rsid w:val="00C91F44"/>
    <w:rsid w:val="00C94B44"/>
    <w:rsid w:val="00C95AF2"/>
    <w:rsid w:val="00C96161"/>
    <w:rsid w:val="00C96E3F"/>
    <w:rsid w:val="00C97565"/>
    <w:rsid w:val="00C97F72"/>
    <w:rsid w:val="00CA0595"/>
    <w:rsid w:val="00CA0EF2"/>
    <w:rsid w:val="00CA1E18"/>
    <w:rsid w:val="00CA3A88"/>
    <w:rsid w:val="00CA3BE1"/>
    <w:rsid w:val="00CA3F0E"/>
    <w:rsid w:val="00CA405D"/>
    <w:rsid w:val="00CA46DE"/>
    <w:rsid w:val="00CA53A1"/>
    <w:rsid w:val="00CA5D94"/>
    <w:rsid w:val="00CA6A1F"/>
    <w:rsid w:val="00CA6CCB"/>
    <w:rsid w:val="00CA7824"/>
    <w:rsid w:val="00CB0CEE"/>
    <w:rsid w:val="00CB0DE8"/>
    <w:rsid w:val="00CB1475"/>
    <w:rsid w:val="00CB1B55"/>
    <w:rsid w:val="00CB2ABB"/>
    <w:rsid w:val="00CB2CEA"/>
    <w:rsid w:val="00CB40E3"/>
    <w:rsid w:val="00CB435E"/>
    <w:rsid w:val="00CB5EFC"/>
    <w:rsid w:val="00CB5F59"/>
    <w:rsid w:val="00CB613F"/>
    <w:rsid w:val="00CB722C"/>
    <w:rsid w:val="00CB7F0E"/>
    <w:rsid w:val="00CC14BC"/>
    <w:rsid w:val="00CC2D0B"/>
    <w:rsid w:val="00CC32B8"/>
    <w:rsid w:val="00CC3BF1"/>
    <w:rsid w:val="00CC42A4"/>
    <w:rsid w:val="00CC44C5"/>
    <w:rsid w:val="00CC510D"/>
    <w:rsid w:val="00CC59B6"/>
    <w:rsid w:val="00CC5B6A"/>
    <w:rsid w:val="00CC7527"/>
    <w:rsid w:val="00CD1CCC"/>
    <w:rsid w:val="00CD23C8"/>
    <w:rsid w:val="00CD2784"/>
    <w:rsid w:val="00CD2F57"/>
    <w:rsid w:val="00CD2F93"/>
    <w:rsid w:val="00CD37AB"/>
    <w:rsid w:val="00CD3A44"/>
    <w:rsid w:val="00CD3C77"/>
    <w:rsid w:val="00CD3ED5"/>
    <w:rsid w:val="00CD5874"/>
    <w:rsid w:val="00CD598E"/>
    <w:rsid w:val="00CD6215"/>
    <w:rsid w:val="00CD7A25"/>
    <w:rsid w:val="00CD7F73"/>
    <w:rsid w:val="00CE086F"/>
    <w:rsid w:val="00CE1027"/>
    <w:rsid w:val="00CE1042"/>
    <w:rsid w:val="00CE2063"/>
    <w:rsid w:val="00CE2387"/>
    <w:rsid w:val="00CE2E55"/>
    <w:rsid w:val="00CE3771"/>
    <w:rsid w:val="00CE3DE5"/>
    <w:rsid w:val="00CE4FBE"/>
    <w:rsid w:val="00CE51BB"/>
    <w:rsid w:val="00CE724A"/>
    <w:rsid w:val="00CF0227"/>
    <w:rsid w:val="00CF09E0"/>
    <w:rsid w:val="00CF2293"/>
    <w:rsid w:val="00CF30D0"/>
    <w:rsid w:val="00CF4E0D"/>
    <w:rsid w:val="00CF5BD9"/>
    <w:rsid w:val="00CF64B3"/>
    <w:rsid w:val="00CF6562"/>
    <w:rsid w:val="00CF6E2A"/>
    <w:rsid w:val="00CF7FF8"/>
    <w:rsid w:val="00D00AF3"/>
    <w:rsid w:val="00D01FFE"/>
    <w:rsid w:val="00D02241"/>
    <w:rsid w:val="00D027BA"/>
    <w:rsid w:val="00D0301C"/>
    <w:rsid w:val="00D0430C"/>
    <w:rsid w:val="00D05647"/>
    <w:rsid w:val="00D05D3F"/>
    <w:rsid w:val="00D05E28"/>
    <w:rsid w:val="00D07CB3"/>
    <w:rsid w:val="00D105BB"/>
    <w:rsid w:val="00D11425"/>
    <w:rsid w:val="00D15B91"/>
    <w:rsid w:val="00D167A2"/>
    <w:rsid w:val="00D170E5"/>
    <w:rsid w:val="00D17517"/>
    <w:rsid w:val="00D20174"/>
    <w:rsid w:val="00D20A30"/>
    <w:rsid w:val="00D217AC"/>
    <w:rsid w:val="00D2234A"/>
    <w:rsid w:val="00D2234F"/>
    <w:rsid w:val="00D2240E"/>
    <w:rsid w:val="00D2261F"/>
    <w:rsid w:val="00D22F2E"/>
    <w:rsid w:val="00D22FD2"/>
    <w:rsid w:val="00D238DB"/>
    <w:rsid w:val="00D23B13"/>
    <w:rsid w:val="00D23C76"/>
    <w:rsid w:val="00D24F00"/>
    <w:rsid w:val="00D25FFD"/>
    <w:rsid w:val="00D26482"/>
    <w:rsid w:val="00D269B4"/>
    <w:rsid w:val="00D27411"/>
    <w:rsid w:val="00D2753D"/>
    <w:rsid w:val="00D27BD0"/>
    <w:rsid w:val="00D3037F"/>
    <w:rsid w:val="00D30390"/>
    <w:rsid w:val="00D30AB7"/>
    <w:rsid w:val="00D30EF2"/>
    <w:rsid w:val="00D31856"/>
    <w:rsid w:val="00D31FB3"/>
    <w:rsid w:val="00D32C10"/>
    <w:rsid w:val="00D338C7"/>
    <w:rsid w:val="00D34954"/>
    <w:rsid w:val="00D34CF9"/>
    <w:rsid w:val="00D361F9"/>
    <w:rsid w:val="00D36B3B"/>
    <w:rsid w:val="00D36C76"/>
    <w:rsid w:val="00D4087E"/>
    <w:rsid w:val="00D422FB"/>
    <w:rsid w:val="00D42351"/>
    <w:rsid w:val="00D4240C"/>
    <w:rsid w:val="00D449C4"/>
    <w:rsid w:val="00D44BC1"/>
    <w:rsid w:val="00D46AB1"/>
    <w:rsid w:val="00D46DD4"/>
    <w:rsid w:val="00D47D2A"/>
    <w:rsid w:val="00D51A12"/>
    <w:rsid w:val="00D53712"/>
    <w:rsid w:val="00D5598D"/>
    <w:rsid w:val="00D572B0"/>
    <w:rsid w:val="00D57FE2"/>
    <w:rsid w:val="00D602D9"/>
    <w:rsid w:val="00D61272"/>
    <w:rsid w:val="00D614CC"/>
    <w:rsid w:val="00D61EE5"/>
    <w:rsid w:val="00D61F6B"/>
    <w:rsid w:val="00D6231A"/>
    <w:rsid w:val="00D62356"/>
    <w:rsid w:val="00D64183"/>
    <w:rsid w:val="00D6483C"/>
    <w:rsid w:val="00D64D3D"/>
    <w:rsid w:val="00D664D6"/>
    <w:rsid w:val="00D6761E"/>
    <w:rsid w:val="00D67B56"/>
    <w:rsid w:val="00D7112B"/>
    <w:rsid w:val="00D72470"/>
    <w:rsid w:val="00D7320C"/>
    <w:rsid w:val="00D7353E"/>
    <w:rsid w:val="00D73C35"/>
    <w:rsid w:val="00D74600"/>
    <w:rsid w:val="00D749E9"/>
    <w:rsid w:val="00D77237"/>
    <w:rsid w:val="00D77725"/>
    <w:rsid w:val="00D80B06"/>
    <w:rsid w:val="00D835D6"/>
    <w:rsid w:val="00D83738"/>
    <w:rsid w:val="00D84A0A"/>
    <w:rsid w:val="00D85DF2"/>
    <w:rsid w:val="00D87B2A"/>
    <w:rsid w:val="00D902AC"/>
    <w:rsid w:val="00D917BA"/>
    <w:rsid w:val="00D93AE2"/>
    <w:rsid w:val="00D93DDF"/>
    <w:rsid w:val="00D9478B"/>
    <w:rsid w:val="00D969AE"/>
    <w:rsid w:val="00DA0375"/>
    <w:rsid w:val="00DA1721"/>
    <w:rsid w:val="00DA2C62"/>
    <w:rsid w:val="00DA2F5C"/>
    <w:rsid w:val="00DA3171"/>
    <w:rsid w:val="00DA394E"/>
    <w:rsid w:val="00DA4366"/>
    <w:rsid w:val="00DA4B2B"/>
    <w:rsid w:val="00DB04EB"/>
    <w:rsid w:val="00DB3383"/>
    <w:rsid w:val="00DB3460"/>
    <w:rsid w:val="00DB36CD"/>
    <w:rsid w:val="00DB4366"/>
    <w:rsid w:val="00DB4D56"/>
    <w:rsid w:val="00DB74E1"/>
    <w:rsid w:val="00DC0936"/>
    <w:rsid w:val="00DC1FC6"/>
    <w:rsid w:val="00DC2BDA"/>
    <w:rsid w:val="00DC50A0"/>
    <w:rsid w:val="00DC5B31"/>
    <w:rsid w:val="00DC6C7B"/>
    <w:rsid w:val="00DC71F7"/>
    <w:rsid w:val="00DC7488"/>
    <w:rsid w:val="00DC7EA7"/>
    <w:rsid w:val="00DD016C"/>
    <w:rsid w:val="00DD1357"/>
    <w:rsid w:val="00DD1FFA"/>
    <w:rsid w:val="00DD33B1"/>
    <w:rsid w:val="00DD3B8A"/>
    <w:rsid w:val="00DD4339"/>
    <w:rsid w:val="00DD7F57"/>
    <w:rsid w:val="00DE0016"/>
    <w:rsid w:val="00DE1B00"/>
    <w:rsid w:val="00DE1B74"/>
    <w:rsid w:val="00DE288B"/>
    <w:rsid w:val="00DE312D"/>
    <w:rsid w:val="00DE31EC"/>
    <w:rsid w:val="00DE3A7A"/>
    <w:rsid w:val="00DE628E"/>
    <w:rsid w:val="00DE7DE4"/>
    <w:rsid w:val="00DF188A"/>
    <w:rsid w:val="00DF1F5E"/>
    <w:rsid w:val="00DF2694"/>
    <w:rsid w:val="00DF4E60"/>
    <w:rsid w:val="00DF4EB9"/>
    <w:rsid w:val="00DF4F44"/>
    <w:rsid w:val="00DF585F"/>
    <w:rsid w:val="00DF60F0"/>
    <w:rsid w:val="00DF6503"/>
    <w:rsid w:val="00DF7928"/>
    <w:rsid w:val="00E015BB"/>
    <w:rsid w:val="00E01998"/>
    <w:rsid w:val="00E02250"/>
    <w:rsid w:val="00E023C7"/>
    <w:rsid w:val="00E027BF"/>
    <w:rsid w:val="00E03040"/>
    <w:rsid w:val="00E03167"/>
    <w:rsid w:val="00E03AB8"/>
    <w:rsid w:val="00E03B4A"/>
    <w:rsid w:val="00E0494C"/>
    <w:rsid w:val="00E05C7D"/>
    <w:rsid w:val="00E05E6B"/>
    <w:rsid w:val="00E076D9"/>
    <w:rsid w:val="00E07DC8"/>
    <w:rsid w:val="00E07FC9"/>
    <w:rsid w:val="00E10274"/>
    <w:rsid w:val="00E12864"/>
    <w:rsid w:val="00E13151"/>
    <w:rsid w:val="00E143C3"/>
    <w:rsid w:val="00E14C52"/>
    <w:rsid w:val="00E16ECC"/>
    <w:rsid w:val="00E16FE2"/>
    <w:rsid w:val="00E17629"/>
    <w:rsid w:val="00E21ADF"/>
    <w:rsid w:val="00E21BD8"/>
    <w:rsid w:val="00E22CE0"/>
    <w:rsid w:val="00E2421C"/>
    <w:rsid w:val="00E2586B"/>
    <w:rsid w:val="00E27008"/>
    <w:rsid w:val="00E276FA"/>
    <w:rsid w:val="00E27A06"/>
    <w:rsid w:val="00E27A99"/>
    <w:rsid w:val="00E31B1A"/>
    <w:rsid w:val="00E3271C"/>
    <w:rsid w:val="00E334D5"/>
    <w:rsid w:val="00E337FE"/>
    <w:rsid w:val="00E33E9D"/>
    <w:rsid w:val="00E3474C"/>
    <w:rsid w:val="00E348C5"/>
    <w:rsid w:val="00E353FC"/>
    <w:rsid w:val="00E36DF2"/>
    <w:rsid w:val="00E36F14"/>
    <w:rsid w:val="00E37C13"/>
    <w:rsid w:val="00E41020"/>
    <w:rsid w:val="00E41EC1"/>
    <w:rsid w:val="00E42B86"/>
    <w:rsid w:val="00E431B8"/>
    <w:rsid w:val="00E4382A"/>
    <w:rsid w:val="00E454AC"/>
    <w:rsid w:val="00E45DDB"/>
    <w:rsid w:val="00E4655E"/>
    <w:rsid w:val="00E46E6F"/>
    <w:rsid w:val="00E4771A"/>
    <w:rsid w:val="00E50A74"/>
    <w:rsid w:val="00E515AD"/>
    <w:rsid w:val="00E5312D"/>
    <w:rsid w:val="00E53A0D"/>
    <w:rsid w:val="00E5495B"/>
    <w:rsid w:val="00E54C21"/>
    <w:rsid w:val="00E562AD"/>
    <w:rsid w:val="00E56AD1"/>
    <w:rsid w:val="00E60806"/>
    <w:rsid w:val="00E609A6"/>
    <w:rsid w:val="00E61FC7"/>
    <w:rsid w:val="00E622B1"/>
    <w:rsid w:val="00E627CC"/>
    <w:rsid w:val="00E65AAF"/>
    <w:rsid w:val="00E65CB9"/>
    <w:rsid w:val="00E65D19"/>
    <w:rsid w:val="00E66227"/>
    <w:rsid w:val="00E66318"/>
    <w:rsid w:val="00E66E96"/>
    <w:rsid w:val="00E66F8B"/>
    <w:rsid w:val="00E70B54"/>
    <w:rsid w:val="00E70BB1"/>
    <w:rsid w:val="00E72101"/>
    <w:rsid w:val="00E735E3"/>
    <w:rsid w:val="00E76708"/>
    <w:rsid w:val="00E77B24"/>
    <w:rsid w:val="00E77CD4"/>
    <w:rsid w:val="00E8036C"/>
    <w:rsid w:val="00E80FF5"/>
    <w:rsid w:val="00E8115C"/>
    <w:rsid w:val="00E82056"/>
    <w:rsid w:val="00E83A58"/>
    <w:rsid w:val="00E83E64"/>
    <w:rsid w:val="00E843A0"/>
    <w:rsid w:val="00E84455"/>
    <w:rsid w:val="00E84C3D"/>
    <w:rsid w:val="00E86856"/>
    <w:rsid w:val="00E8714F"/>
    <w:rsid w:val="00E90CC5"/>
    <w:rsid w:val="00E90FBB"/>
    <w:rsid w:val="00E918ED"/>
    <w:rsid w:val="00E92442"/>
    <w:rsid w:val="00E94686"/>
    <w:rsid w:val="00E9506C"/>
    <w:rsid w:val="00E95276"/>
    <w:rsid w:val="00E96B51"/>
    <w:rsid w:val="00EA2BD5"/>
    <w:rsid w:val="00EA38BF"/>
    <w:rsid w:val="00EA4435"/>
    <w:rsid w:val="00EA6D6B"/>
    <w:rsid w:val="00EB0FDF"/>
    <w:rsid w:val="00EB1574"/>
    <w:rsid w:val="00EB4CFE"/>
    <w:rsid w:val="00EB68C0"/>
    <w:rsid w:val="00EB7A56"/>
    <w:rsid w:val="00EB7D71"/>
    <w:rsid w:val="00EC0EEF"/>
    <w:rsid w:val="00EC1926"/>
    <w:rsid w:val="00EC283E"/>
    <w:rsid w:val="00EC2BEC"/>
    <w:rsid w:val="00EC2CF4"/>
    <w:rsid w:val="00EC3169"/>
    <w:rsid w:val="00EC6C50"/>
    <w:rsid w:val="00EC6C66"/>
    <w:rsid w:val="00EC6D33"/>
    <w:rsid w:val="00EC72A9"/>
    <w:rsid w:val="00EC7566"/>
    <w:rsid w:val="00EC7726"/>
    <w:rsid w:val="00ED0EC6"/>
    <w:rsid w:val="00ED1659"/>
    <w:rsid w:val="00ED1A30"/>
    <w:rsid w:val="00ED251E"/>
    <w:rsid w:val="00ED5D39"/>
    <w:rsid w:val="00ED6675"/>
    <w:rsid w:val="00ED7081"/>
    <w:rsid w:val="00ED70AD"/>
    <w:rsid w:val="00EE036F"/>
    <w:rsid w:val="00EE1653"/>
    <w:rsid w:val="00EE168B"/>
    <w:rsid w:val="00EE278C"/>
    <w:rsid w:val="00EE6441"/>
    <w:rsid w:val="00EF044B"/>
    <w:rsid w:val="00EF0E20"/>
    <w:rsid w:val="00EF10D1"/>
    <w:rsid w:val="00EF11AD"/>
    <w:rsid w:val="00EF1C98"/>
    <w:rsid w:val="00EF36B0"/>
    <w:rsid w:val="00EF4A88"/>
    <w:rsid w:val="00EF4F5A"/>
    <w:rsid w:val="00EF5581"/>
    <w:rsid w:val="00EF593B"/>
    <w:rsid w:val="00EF5B03"/>
    <w:rsid w:val="00F00166"/>
    <w:rsid w:val="00F00B4C"/>
    <w:rsid w:val="00F018DD"/>
    <w:rsid w:val="00F019A5"/>
    <w:rsid w:val="00F0249D"/>
    <w:rsid w:val="00F02C98"/>
    <w:rsid w:val="00F02D9E"/>
    <w:rsid w:val="00F054CB"/>
    <w:rsid w:val="00F05CA9"/>
    <w:rsid w:val="00F05F5E"/>
    <w:rsid w:val="00F0775B"/>
    <w:rsid w:val="00F117C2"/>
    <w:rsid w:val="00F1210B"/>
    <w:rsid w:val="00F12BDB"/>
    <w:rsid w:val="00F12E62"/>
    <w:rsid w:val="00F14275"/>
    <w:rsid w:val="00F14AA0"/>
    <w:rsid w:val="00F152E9"/>
    <w:rsid w:val="00F17D5E"/>
    <w:rsid w:val="00F2093C"/>
    <w:rsid w:val="00F210F4"/>
    <w:rsid w:val="00F21750"/>
    <w:rsid w:val="00F21B9B"/>
    <w:rsid w:val="00F22279"/>
    <w:rsid w:val="00F2342D"/>
    <w:rsid w:val="00F237BC"/>
    <w:rsid w:val="00F25C44"/>
    <w:rsid w:val="00F26F6F"/>
    <w:rsid w:val="00F3056D"/>
    <w:rsid w:val="00F31318"/>
    <w:rsid w:val="00F31513"/>
    <w:rsid w:val="00F31EC4"/>
    <w:rsid w:val="00F32EC3"/>
    <w:rsid w:val="00F3471F"/>
    <w:rsid w:val="00F34CC0"/>
    <w:rsid w:val="00F358C4"/>
    <w:rsid w:val="00F36DD1"/>
    <w:rsid w:val="00F3770A"/>
    <w:rsid w:val="00F40612"/>
    <w:rsid w:val="00F414E2"/>
    <w:rsid w:val="00F43D0F"/>
    <w:rsid w:val="00F4429B"/>
    <w:rsid w:val="00F454A9"/>
    <w:rsid w:val="00F45829"/>
    <w:rsid w:val="00F45A01"/>
    <w:rsid w:val="00F46F7B"/>
    <w:rsid w:val="00F473C5"/>
    <w:rsid w:val="00F47508"/>
    <w:rsid w:val="00F47863"/>
    <w:rsid w:val="00F4788D"/>
    <w:rsid w:val="00F50341"/>
    <w:rsid w:val="00F50F86"/>
    <w:rsid w:val="00F512D6"/>
    <w:rsid w:val="00F54021"/>
    <w:rsid w:val="00F54A5E"/>
    <w:rsid w:val="00F55629"/>
    <w:rsid w:val="00F55D9E"/>
    <w:rsid w:val="00F56784"/>
    <w:rsid w:val="00F57493"/>
    <w:rsid w:val="00F577D4"/>
    <w:rsid w:val="00F578B1"/>
    <w:rsid w:val="00F60028"/>
    <w:rsid w:val="00F60866"/>
    <w:rsid w:val="00F60F15"/>
    <w:rsid w:val="00F62D8A"/>
    <w:rsid w:val="00F65CDB"/>
    <w:rsid w:val="00F663B7"/>
    <w:rsid w:val="00F675BE"/>
    <w:rsid w:val="00F72136"/>
    <w:rsid w:val="00F72D0A"/>
    <w:rsid w:val="00F74122"/>
    <w:rsid w:val="00F74B98"/>
    <w:rsid w:val="00F75AE5"/>
    <w:rsid w:val="00F761FB"/>
    <w:rsid w:val="00F76426"/>
    <w:rsid w:val="00F76EF2"/>
    <w:rsid w:val="00F76F91"/>
    <w:rsid w:val="00F77797"/>
    <w:rsid w:val="00F80E35"/>
    <w:rsid w:val="00F818F9"/>
    <w:rsid w:val="00F81EBC"/>
    <w:rsid w:val="00F8212F"/>
    <w:rsid w:val="00F82E6D"/>
    <w:rsid w:val="00F838AB"/>
    <w:rsid w:val="00F863E8"/>
    <w:rsid w:val="00F87871"/>
    <w:rsid w:val="00F905C5"/>
    <w:rsid w:val="00F906FA"/>
    <w:rsid w:val="00F912FC"/>
    <w:rsid w:val="00F91ED8"/>
    <w:rsid w:val="00F92343"/>
    <w:rsid w:val="00F9350A"/>
    <w:rsid w:val="00F9354B"/>
    <w:rsid w:val="00F94AA9"/>
    <w:rsid w:val="00F94B45"/>
    <w:rsid w:val="00F94D1E"/>
    <w:rsid w:val="00F950DA"/>
    <w:rsid w:val="00F9539A"/>
    <w:rsid w:val="00F95433"/>
    <w:rsid w:val="00F957EF"/>
    <w:rsid w:val="00F961A3"/>
    <w:rsid w:val="00F96BC2"/>
    <w:rsid w:val="00F97EE6"/>
    <w:rsid w:val="00FA08F0"/>
    <w:rsid w:val="00FA281E"/>
    <w:rsid w:val="00FA3773"/>
    <w:rsid w:val="00FA3C35"/>
    <w:rsid w:val="00FA410E"/>
    <w:rsid w:val="00FA4139"/>
    <w:rsid w:val="00FA4D87"/>
    <w:rsid w:val="00FA520D"/>
    <w:rsid w:val="00FA5352"/>
    <w:rsid w:val="00FA53F4"/>
    <w:rsid w:val="00FA5624"/>
    <w:rsid w:val="00FA5A55"/>
    <w:rsid w:val="00FA5DC2"/>
    <w:rsid w:val="00FA6775"/>
    <w:rsid w:val="00FA6B70"/>
    <w:rsid w:val="00FA7B22"/>
    <w:rsid w:val="00FB03A3"/>
    <w:rsid w:val="00FB0595"/>
    <w:rsid w:val="00FB2EDC"/>
    <w:rsid w:val="00FB406E"/>
    <w:rsid w:val="00FB5499"/>
    <w:rsid w:val="00FB58A3"/>
    <w:rsid w:val="00FB5A68"/>
    <w:rsid w:val="00FC1FCF"/>
    <w:rsid w:val="00FC2E52"/>
    <w:rsid w:val="00FC39B2"/>
    <w:rsid w:val="00FC3DB9"/>
    <w:rsid w:val="00FC59C1"/>
    <w:rsid w:val="00FD01ED"/>
    <w:rsid w:val="00FD0DF4"/>
    <w:rsid w:val="00FD0F94"/>
    <w:rsid w:val="00FD13BA"/>
    <w:rsid w:val="00FD1E6B"/>
    <w:rsid w:val="00FD21AD"/>
    <w:rsid w:val="00FD2DFF"/>
    <w:rsid w:val="00FD3458"/>
    <w:rsid w:val="00FD4C56"/>
    <w:rsid w:val="00FD5005"/>
    <w:rsid w:val="00FD5719"/>
    <w:rsid w:val="00FD57FB"/>
    <w:rsid w:val="00FD6090"/>
    <w:rsid w:val="00FD64A3"/>
    <w:rsid w:val="00FD650B"/>
    <w:rsid w:val="00FD7114"/>
    <w:rsid w:val="00FD7427"/>
    <w:rsid w:val="00FD7943"/>
    <w:rsid w:val="00FD7B73"/>
    <w:rsid w:val="00FD7BBD"/>
    <w:rsid w:val="00FE02B2"/>
    <w:rsid w:val="00FE26CB"/>
    <w:rsid w:val="00FE55C4"/>
    <w:rsid w:val="00FE56A3"/>
    <w:rsid w:val="00FE7FBF"/>
    <w:rsid w:val="00FF13C9"/>
    <w:rsid w:val="00FF226A"/>
    <w:rsid w:val="00FF3177"/>
    <w:rsid w:val="00FF33FB"/>
    <w:rsid w:val="00FF4BF4"/>
    <w:rsid w:val="00FF4E0A"/>
    <w:rsid w:val="00FF4F48"/>
    <w:rsid w:val="00FF5952"/>
    <w:rsid w:val="00FF5A3A"/>
    <w:rsid w:val="00FF731B"/>
    <w:rsid w:val="00FF76E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rules v:ext="edit">
        <o:r id="V:Rule1" type="connector" idref="#_s1467"/>
        <o:r id="V:Rule2" type="connector" idref="#_s1466">
          <o:proxy start="" idref="#_s1470" connectloc="0"/>
        </o:r>
        <o:r id="V:Rule3" type="connector" idref="#_s1463">
          <o:proxy start="" idref="#_s1473" connectloc="0"/>
        </o:r>
        <o:r id="V:Rule4" type="connector" idref="#_x0000_s1478">
          <o:proxy start="" idref="#_x0000_s1476" connectloc="1"/>
          <o:proxy end="" idref="#_x0000_s1461" connectloc="3"/>
        </o:r>
        <o:r id="V:Rule5" type="connector" idref="#_s1462">
          <o:proxy start="" idref="#_s1474" connectloc="0"/>
          <o:proxy end="" idref="#_s1470" connectloc="2"/>
        </o:r>
        <o:r id="V:Rule6" type="connector" idref="#_x0000_s1477">
          <o:proxy start="" idref="#_x0000_s1475" connectloc="3"/>
          <o:proxy end="" idref="#_x0000_s1461" connectloc="1"/>
        </o:r>
        <o:r id="V:Rule7" type="connector" idref="#_s1464">
          <o:proxy start="" idref="#_s1472" connectloc="0"/>
        </o:r>
        <o:r id="V:Rule8" type="connector" idref="#_s1465"/>
      </o:rules>
    </o:shapelayout>
  </w:shapeDefaults>
  <w:decimalSymbol w:val="."/>
  <w:listSeparator w:val=";"/>
  <w15:docId w15:val="{91C7C56F-8144-402F-BD5E-EAB87DBA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6809"/>
    <w:pPr>
      <w:spacing w:before="80" w:after="80" w:line="288" w:lineRule="auto"/>
    </w:pPr>
    <w:rPr>
      <w:rFonts w:asciiTheme="minorHAnsi" w:hAnsiTheme="minorHAnsi"/>
      <w:sz w:val="24"/>
      <w:lang w:eastAsia="de-DE"/>
    </w:rPr>
  </w:style>
  <w:style w:type="paragraph" w:styleId="berschrift1">
    <w:name w:val="heading 1"/>
    <w:basedOn w:val="Standard"/>
    <w:next w:val="Textkrper"/>
    <w:qFormat/>
    <w:rsid w:val="00996809"/>
    <w:pPr>
      <w:keepNext/>
      <w:pageBreakBefore/>
      <w:numPr>
        <w:numId w:val="4"/>
      </w:numPr>
      <w:suppressAutoHyphens/>
      <w:spacing w:before="240" w:after="240"/>
      <w:ind w:left="431" w:hanging="431"/>
      <w:outlineLvl w:val="0"/>
    </w:pPr>
    <w:rPr>
      <w:rFonts w:asciiTheme="majorHAnsi" w:hAnsiTheme="majorHAnsi"/>
      <w:b/>
      <w:kern w:val="28"/>
      <w:sz w:val="36"/>
    </w:rPr>
  </w:style>
  <w:style w:type="paragraph" w:styleId="berschrift2">
    <w:name w:val="heading 2"/>
    <w:basedOn w:val="Standard"/>
    <w:next w:val="Textkrper"/>
    <w:qFormat/>
    <w:rsid w:val="00996809"/>
    <w:pPr>
      <w:keepNext/>
      <w:numPr>
        <w:ilvl w:val="1"/>
        <w:numId w:val="4"/>
      </w:numPr>
      <w:suppressAutoHyphens/>
      <w:spacing w:before="240" w:after="240"/>
      <w:ind w:left="578" w:hanging="578"/>
      <w:outlineLvl w:val="1"/>
    </w:pPr>
    <w:rPr>
      <w:rFonts w:asciiTheme="majorHAnsi" w:hAnsiTheme="majorHAnsi"/>
      <w:b/>
      <w:kern w:val="28"/>
      <w:sz w:val="28"/>
    </w:rPr>
  </w:style>
  <w:style w:type="paragraph" w:styleId="berschrift3">
    <w:name w:val="heading 3"/>
    <w:basedOn w:val="Standard"/>
    <w:next w:val="Textkrper"/>
    <w:qFormat/>
    <w:rsid w:val="00996809"/>
    <w:pPr>
      <w:keepNext/>
      <w:numPr>
        <w:ilvl w:val="2"/>
        <w:numId w:val="4"/>
      </w:numPr>
      <w:suppressAutoHyphens/>
      <w:spacing w:before="120" w:after="120"/>
      <w:outlineLvl w:val="2"/>
    </w:pPr>
    <w:rPr>
      <w:rFonts w:asciiTheme="majorHAnsi" w:hAnsiTheme="majorHAnsi" w:cs="Arial"/>
      <w:b/>
      <w:bCs/>
      <w:sz w:val="26"/>
      <w:szCs w:val="26"/>
    </w:rPr>
  </w:style>
  <w:style w:type="paragraph" w:styleId="berschrift4">
    <w:name w:val="heading 4"/>
    <w:basedOn w:val="Standard"/>
    <w:next w:val="Standard"/>
    <w:qFormat/>
    <w:rsid w:val="00996809"/>
    <w:pPr>
      <w:keepNext/>
      <w:numPr>
        <w:ilvl w:val="3"/>
        <w:numId w:val="4"/>
      </w:numPr>
      <w:suppressAutoHyphens/>
      <w:spacing w:before="240" w:after="120"/>
      <w:ind w:left="862" w:hanging="862"/>
      <w:outlineLvl w:val="3"/>
    </w:pPr>
    <w:rPr>
      <w:rFonts w:asciiTheme="majorHAnsi" w:hAnsiTheme="majorHAnsi"/>
      <w:bCs/>
      <w:szCs w:val="28"/>
    </w:rPr>
  </w:style>
  <w:style w:type="paragraph" w:styleId="berschrift5">
    <w:name w:val="heading 5"/>
    <w:basedOn w:val="Standard"/>
    <w:next w:val="Standard"/>
    <w:qFormat/>
    <w:rsid w:val="00C94B44"/>
    <w:pPr>
      <w:numPr>
        <w:ilvl w:val="4"/>
        <w:numId w:val="4"/>
      </w:numPr>
      <w:spacing w:before="240" w:after="60"/>
      <w:outlineLvl w:val="4"/>
    </w:pPr>
    <w:rPr>
      <w:b/>
      <w:bCs/>
      <w:i/>
      <w:iCs/>
      <w:sz w:val="26"/>
      <w:szCs w:val="26"/>
    </w:rPr>
  </w:style>
  <w:style w:type="paragraph" w:styleId="berschrift6">
    <w:name w:val="heading 6"/>
    <w:basedOn w:val="Standard"/>
    <w:next w:val="Standard"/>
    <w:qFormat/>
    <w:rsid w:val="00C94B44"/>
    <w:pPr>
      <w:numPr>
        <w:ilvl w:val="5"/>
        <w:numId w:val="4"/>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C94B44"/>
    <w:pPr>
      <w:numPr>
        <w:ilvl w:val="6"/>
        <w:numId w:val="4"/>
      </w:numPr>
      <w:spacing w:before="240" w:after="60"/>
      <w:outlineLvl w:val="6"/>
    </w:pPr>
    <w:rPr>
      <w:rFonts w:ascii="Times New Roman" w:hAnsi="Times New Roman"/>
      <w:szCs w:val="24"/>
    </w:rPr>
  </w:style>
  <w:style w:type="paragraph" w:styleId="berschrift8">
    <w:name w:val="heading 8"/>
    <w:basedOn w:val="Standard"/>
    <w:next w:val="Standard"/>
    <w:qFormat/>
    <w:rsid w:val="00C94B44"/>
    <w:pPr>
      <w:numPr>
        <w:ilvl w:val="7"/>
        <w:numId w:val="4"/>
      </w:numPr>
      <w:spacing w:before="240" w:after="60"/>
      <w:outlineLvl w:val="7"/>
    </w:pPr>
    <w:rPr>
      <w:rFonts w:ascii="Times New Roman" w:hAnsi="Times New Roman"/>
      <w:i/>
      <w:iCs/>
      <w:szCs w:val="24"/>
    </w:rPr>
  </w:style>
  <w:style w:type="paragraph" w:styleId="berschrift9">
    <w:name w:val="heading 9"/>
    <w:basedOn w:val="Standard"/>
    <w:next w:val="Standard"/>
    <w:qFormat/>
    <w:rsid w:val="00C94B44"/>
    <w:pPr>
      <w:numPr>
        <w:ilvl w:val="8"/>
        <w:numId w:val="4"/>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AE4B7B"/>
    <w:pPr>
      <w:spacing w:after="60" w:line="360" w:lineRule="auto"/>
      <w:jc w:val="both"/>
    </w:pPr>
  </w:style>
  <w:style w:type="paragraph" w:styleId="Kopfzeile">
    <w:name w:val="header"/>
    <w:basedOn w:val="Standard"/>
    <w:rsid w:val="009C642A"/>
    <w:pPr>
      <w:keepLines/>
      <w:tabs>
        <w:tab w:val="center" w:pos="4320"/>
        <w:tab w:val="right" w:pos="8640"/>
      </w:tabs>
    </w:pPr>
    <w:rPr>
      <w:sz w:val="20"/>
    </w:rPr>
  </w:style>
  <w:style w:type="paragraph" w:styleId="Fuzeile">
    <w:name w:val="footer"/>
    <w:basedOn w:val="Standard"/>
    <w:rsid w:val="001077FA"/>
    <w:pPr>
      <w:tabs>
        <w:tab w:val="center" w:pos="4536"/>
        <w:tab w:val="right" w:pos="9072"/>
      </w:tabs>
    </w:pPr>
  </w:style>
  <w:style w:type="paragraph" w:styleId="Verzeichnis1">
    <w:name w:val="toc 1"/>
    <w:basedOn w:val="Standard"/>
    <w:uiPriority w:val="39"/>
    <w:rsid w:val="00A6170A"/>
    <w:pPr>
      <w:keepNext/>
      <w:tabs>
        <w:tab w:val="left" w:pos="425"/>
        <w:tab w:val="right" w:leader="dot" w:pos="9174"/>
      </w:tabs>
      <w:spacing w:before="120" w:after="120" w:line="240" w:lineRule="auto"/>
    </w:pPr>
    <w:rPr>
      <w:b/>
    </w:rPr>
  </w:style>
  <w:style w:type="paragraph" w:styleId="Verzeichnis2">
    <w:name w:val="toc 2"/>
    <w:basedOn w:val="Standard"/>
    <w:uiPriority w:val="39"/>
    <w:rsid w:val="00A6170A"/>
    <w:pPr>
      <w:spacing w:before="60" w:after="60"/>
      <w:ind w:left="992" w:hanging="567"/>
    </w:pPr>
    <w:rPr>
      <w:sz w:val="22"/>
    </w:rPr>
  </w:style>
  <w:style w:type="paragraph" w:customStyle="1" w:styleId="Deckblatt">
    <w:name w:val="Deckblatt"/>
    <w:basedOn w:val="Standard"/>
    <w:rsid w:val="001339C9"/>
    <w:pPr>
      <w:jc w:val="center"/>
    </w:pPr>
    <w:rPr>
      <w:sz w:val="36"/>
    </w:rPr>
  </w:style>
  <w:style w:type="paragraph" w:customStyle="1" w:styleId="Spruch">
    <w:name w:val="Spruch"/>
    <w:basedOn w:val="Standard"/>
    <w:rsid w:val="00912A91"/>
    <w:pPr>
      <w:suppressAutoHyphens/>
      <w:spacing w:after="360"/>
      <w:ind w:left="5103"/>
    </w:pPr>
    <w:rPr>
      <w:i/>
      <w:sz w:val="20"/>
    </w:rPr>
  </w:style>
  <w:style w:type="paragraph" w:styleId="Verzeichnis3">
    <w:name w:val="toc 3"/>
    <w:basedOn w:val="Standard"/>
    <w:next w:val="Standard"/>
    <w:autoRedefine/>
    <w:uiPriority w:val="39"/>
    <w:rsid w:val="00A6170A"/>
    <w:pPr>
      <w:tabs>
        <w:tab w:val="left" w:pos="1701"/>
        <w:tab w:val="right" w:leader="dot" w:pos="9174"/>
      </w:tabs>
      <w:spacing w:before="0" w:after="0"/>
      <w:ind w:left="992"/>
    </w:pPr>
    <w:rPr>
      <w:i/>
      <w:sz w:val="22"/>
    </w:rPr>
  </w:style>
  <w:style w:type="character" w:styleId="Hyperlink">
    <w:name w:val="Hyperlink"/>
    <w:basedOn w:val="Absatz-Standardschriftart"/>
    <w:uiPriority w:val="99"/>
    <w:rsid w:val="000F1D6B"/>
    <w:rPr>
      <w:color w:val="0000FF"/>
      <w:u w:val="single"/>
    </w:rPr>
  </w:style>
  <w:style w:type="paragraph" w:styleId="Verzeichnis4">
    <w:name w:val="toc 4"/>
    <w:basedOn w:val="Standard"/>
    <w:next w:val="Standard"/>
    <w:autoRedefine/>
    <w:semiHidden/>
    <w:rsid w:val="00444A6A"/>
    <w:pPr>
      <w:tabs>
        <w:tab w:val="left" w:pos="1920"/>
        <w:tab w:val="left" w:pos="2552"/>
        <w:tab w:val="right" w:leader="dot" w:pos="9174"/>
      </w:tabs>
      <w:spacing w:line="360" w:lineRule="auto"/>
      <w:ind w:left="1701"/>
    </w:pPr>
    <w:rPr>
      <w:noProof/>
      <w:sz w:val="20"/>
    </w:rPr>
  </w:style>
  <w:style w:type="paragraph" w:styleId="Literaturverzeichnis">
    <w:name w:val="Bibliography"/>
    <w:basedOn w:val="Textkrper"/>
    <w:rsid w:val="00C50FDF"/>
    <w:pPr>
      <w:keepLines/>
      <w:spacing w:after="180"/>
      <w:ind w:left="539" w:hanging="539"/>
      <w:jc w:val="left"/>
    </w:pPr>
  </w:style>
  <w:style w:type="paragraph" w:customStyle="1" w:styleId="FormatvorlageDeckblatt24ptFett">
    <w:name w:val="Formatvorlage Deckblatt + 24 pt Fett"/>
    <w:basedOn w:val="Deckblatt"/>
    <w:rsid w:val="00B3187A"/>
    <w:pPr>
      <w:suppressAutoHyphens/>
    </w:pPr>
    <w:rPr>
      <w:b/>
      <w:bCs/>
      <w:sz w:val="48"/>
    </w:rPr>
  </w:style>
  <w:style w:type="paragraph" w:customStyle="1" w:styleId="FormatvorlageDeckblatt16ptFett">
    <w:name w:val="Formatvorlage Deckblatt + 16 pt Fett"/>
    <w:basedOn w:val="Deckblatt"/>
    <w:rsid w:val="00C761EF"/>
    <w:pPr>
      <w:suppressAutoHyphens/>
    </w:pPr>
    <w:rPr>
      <w:b/>
      <w:bCs/>
      <w:sz w:val="32"/>
    </w:rPr>
  </w:style>
  <w:style w:type="paragraph" w:customStyle="1" w:styleId="FormatvorlageBeschriftungZentriert">
    <w:name w:val="Formatvorlage Beschriftung + Zentriert"/>
    <w:basedOn w:val="Beschriftung"/>
    <w:link w:val="FormatvorlageBeschriftungZentriertChar"/>
    <w:rsid w:val="006F6367"/>
    <w:pPr>
      <w:spacing w:before="240" w:after="0"/>
      <w:jc w:val="center"/>
    </w:pPr>
    <w:rPr>
      <w:b w:val="0"/>
    </w:rPr>
  </w:style>
  <w:style w:type="paragraph" w:customStyle="1" w:styleId="AbbZusatz">
    <w:name w:val="Abb Zusatz"/>
    <w:basedOn w:val="Textkrper"/>
    <w:link w:val="AbbZusatzChar"/>
    <w:rsid w:val="008349CA"/>
    <w:pPr>
      <w:spacing w:after="180" w:line="240" w:lineRule="auto"/>
      <w:jc w:val="center"/>
    </w:pPr>
    <w:rPr>
      <w:sz w:val="20"/>
    </w:rPr>
  </w:style>
  <w:style w:type="paragraph" w:styleId="Beschriftung">
    <w:name w:val="caption"/>
    <w:basedOn w:val="Standard"/>
    <w:next w:val="Standard"/>
    <w:link w:val="BeschriftungZchn"/>
    <w:qFormat/>
    <w:rsid w:val="00996809"/>
    <w:pPr>
      <w:spacing w:before="120" w:after="120"/>
    </w:pPr>
    <w:rPr>
      <w:b/>
      <w:bCs/>
      <w:sz w:val="20"/>
    </w:rPr>
  </w:style>
  <w:style w:type="paragraph" w:customStyle="1" w:styleId="Auflistung">
    <w:name w:val="Auflistung"/>
    <w:basedOn w:val="Textkrper"/>
    <w:rsid w:val="006126F6"/>
    <w:pPr>
      <w:spacing w:before="180" w:after="0"/>
    </w:pPr>
    <w:rPr>
      <w:b/>
      <w:i/>
    </w:rPr>
  </w:style>
  <w:style w:type="character" w:customStyle="1" w:styleId="TextkrperZchn">
    <w:name w:val="Textkörper Zchn"/>
    <w:basedOn w:val="Absatz-Standardschriftart"/>
    <w:link w:val="Textkrper"/>
    <w:rsid w:val="00D34CF9"/>
    <w:rPr>
      <w:rFonts w:ascii="Arial" w:hAnsi="Arial"/>
      <w:sz w:val="24"/>
      <w:lang w:val="de-CH" w:eastAsia="de-DE" w:bidi="ar-SA"/>
    </w:rPr>
  </w:style>
  <w:style w:type="character" w:customStyle="1" w:styleId="AbbZusatzChar">
    <w:name w:val="Abb Zusatz Char"/>
    <w:basedOn w:val="TextkrperZchn"/>
    <w:link w:val="AbbZusatz"/>
    <w:rsid w:val="00D34CF9"/>
    <w:rPr>
      <w:rFonts w:ascii="Arial" w:hAnsi="Arial"/>
      <w:sz w:val="24"/>
      <w:lang w:val="de-CH" w:eastAsia="de-DE" w:bidi="ar-SA"/>
    </w:rPr>
  </w:style>
  <w:style w:type="character" w:customStyle="1" w:styleId="BeschriftungZchn">
    <w:name w:val="Beschriftung Zchn"/>
    <w:basedOn w:val="Absatz-Standardschriftart"/>
    <w:link w:val="Beschriftung"/>
    <w:rsid w:val="00996809"/>
    <w:rPr>
      <w:rFonts w:asciiTheme="minorHAnsi" w:hAnsiTheme="minorHAnsi"/>
      <w:b/>
      <w:bCs/>
      <w:lang w:eastAsia="de-DE"/>
    </w:rPr>
  </w:style>
  <w:style w:type="character" w:customStyle="1" w:styleId="FormatvorlageBeschriftungZentriertChar">
    <w:name w:val="Formatvorlage Beschriftung + Zentriert Char"/>
    <w:basedOn w:val="BeschriftungZchn"/>
    <w:link w:val="FormatvorlageBeschriftungZentriert"/>
    <w:rsid w:val="00FC59C1"/>
    <w:rPr>
      <w:rFonts w:ascii="Arial" w:hAnsi="Arial"/>
      <w:b/>
      <w:bCs/>
      <w:lang w:val="de-CH" w:eastAsia="de-DE" w:bidi="ar-SA"/>
    </w:rPr>
  </w:style>
  <w:style w:type="paragraph" w:styleId="Funotentext">
    <w:name w:val="footnote text"/>
    <w:basedOn w:val="Standard"/>
    <w:semiHidden/>
    <w:rsid w:val="00B907EB"/>
    <w:rPr>
      <w:sz w:val="20"/>
    </w:rPr>
  </w:style>
  <w:style w:type="character" w:styleId="Funotenzeichen">
    <w:name w:val="footnote reference"/>
    <w:basedOn w:val="Absatz-Standardschriftart"/>
    <w:semiHidden/>
    <w:rsid w:val="00B907EB"/>
    <w:rPr>
      <w:vertAlign w:val="superscript"/>
    </w:rPr>
  </w:style>
  <w:style w:type="paragraph" w:customStyle="1" w:styleId="Abbildungsverzeichns">
    <w:name w:val="Abbildungsverzeichns"/>
    <w:basedOn w:val="Verzeichnis1"/>
    <w:rsid w:val="00036E39"/>
  </w:style>
  <w:style w:type="paragraph" w:styleId="Sprechblasentext">
    <w:name w:val="Balloon Text"/>
    <w:basedOn w:val="Standard"/>
    <w:link w:val="SprechblasentextZchn"/>
    <w:uiPriority w:val="99"/>
    <w:semiHidden/>
    <w:unhideWhenUsed/>
    <w:rsid w:val="006D46C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46C3"/>
    <w:rPr>
      <w:rFonts w:ascii="Tahoma" w:hAnsi="Tahoma" w:cs="Tahoma"/>
      <w:sz w:val="16"/>
      <w:szCs w:val="16"/>
      <w:lang w:eastAsia="de-DE"/>
    </w:rPr>
  </w:style>
  <w:style w:type="paragraph" w:styleId="KeinLeerraum">
    <w:name w:val="No Spacing"/>
    <w:uiPriority w:val="1"/>
    <w:qFormat/>
    <w:rsid w:val="00647EBB"/>
    <w:rPr>
      <w:rFonts w:ascii="Arial" w:hAnsi="Arial"/>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58778625954199"/>
          <c:y val="7.7181208053691275E-2"/>
          <c:w val="0.8492366412213741"/>
          <c:h val="0.52013422818791943"/>
        </c:manualLayout>
      </c:layout>
      <c:barChart>
        <c:barDir val="col"/>
        <c:grouping val="clustered"/>
        <c:varyColors val="0"/>
        <c:ser>
          <c:idx val="0"/>
          <c:order val="0"/>
          <c:tx>
            <c:strRef>
              <c:f>Tabelle1!$A$2</c:f>
              <c:strCache>
                <c:ptCount val="1"/>
                <c:pt idx="0">
                  <c:v>DM/Teilnehmerstunde</c:v>
                </c:pt>
              </c:strCache>
            </c:strRef>
          </c:tx>
          <c:spPr>
            <a:solidFill>
              <a:srgbClr val="9999FF"/>
            </a:solidFill>
            <a:ln w="11797">
              <a:solidFill>
                <a:srgbClr val="000000"/>
              </a:solidFill>
              <a:prstDash val="solid"/>
            </a:ln>
          </c:spPr>
          <c:invertIfNegative val="0"/>
          <c:dLbls>
            <c:dLbl>
              <c:idx val="0"/>
              <c:layout>
                <c:manualLayout>
                  <c:x val="-4.9970445520366405E-4"/>
                  <c:y val="1.45342837949718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9.76666556357959E-4"/>
                  <c:y val="1.3485792509203176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4.5457168441481467E-4"/>
                  <c:y val="1.1598110820221479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2.2587021377439118E-5"/>
                  <c:y val="1.4953815518208052E-2"/>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w="23594">
                <a:noFill/>
              </a:ln>
            </c:spPr>
            <c:txPr>
              <a:bodyPr/>
              <a:lstStyle/>
              <a:p>
                <a:pPr>
                  <a:defRPr sz="1022" b="1" i="0" u="none" strike="noStrike" baseline="0">
                    <a:solidFill>
                      <a:srgbClr val="000000"/>
                    </a:solidFill>
                    <a:latin typeface="Arial"/>
                    <a:ea typeface="Arial"/>
                    <a:cs typeface="Arial"/>
                  </a:defRPr>
                </a:pPr>
                <a:endParaRPr lang="de-DE"/>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Tabelle1!$B$1:$E$1</c:f>
              <c:strCache>
                <c:ptCount val="4"/>
                <c:pt idx="0">
                  <c:v>Externe
Seminare</c:v>
                </c:pt>
                <c:pt idx="1">
                  <c:v>Interne
Seminare</c:v>
                </c:pt>
                <c:pt idx="2">
                  <c:v>Lernen am 
Arbeitsplatz</c:v>
                </c:pt>
                <c:pt idx="3">
                  <c:v>Selbstgesteuertes
Lernen</c:v>
                </c:pt>
              </c:strCache>
            </c:strRef>
          </c:cat>
          <c:val>
            <c:numRef>
              <c:f>Tabelle1!$B$2:$E$2</c:f>
              <c:numCache>
                <c:formatCode>General</c:formatCode>
                <c:ptCount val="4"/>
                <c:pt idx="0">
                  <c:v>71</c:v>
                </c:pt>
                <c:pt idx="1">
                  <c:v>60</c:v>
                </c:pt>
                <c:pt idx="2">
                  <c:v>21</c:v>
                </c:pt>
                <c:pt idx="3">
                  <c:v>21</c:v>
                </c:pt>
              </c:numCache>
            </c:numRef>
          </c:val>
        </c:ser>
        <c:dLbls>
          <c:showLegendKey val="0"/>
          <c:showVal val="0"/>
          <c:showCatName val="0"/>
          <c:showSerName val="0"/>
          <c:showPercent val="0"/>
          <c:showBubbleSize val="0"/>
        </c:dLbls>
        <c:gapWidth val="150"/>
        <c:axId val="440176624"/>
        <c:axId val="440173096"/>
      </c:barChart>
      <c:catAx>
        <c:axId val="440176624"/>
        <c:scaling>
          <c:orientation val="minMax"/>
        </c:scaling>
        <c:delete val="0"/>
        <c:axPos val="b"/>
        <c:numFmt formatCode="General" sourceLinked="1"/>
        <c:majorTickMark val="out"/>
        <c:minorTickMark val="none"/>
        <c:tickLblPos val="nextTo"/>
        <c:spPr>
          <a:ln w="2949">
            <a:solidFill>
              <a:srgbClr val="000000"/>
            </a:solidFill>
            <a:prstDash val="solid"/>
          </a:ln>
        </c:spPr>
        <c:txPr>
          <a:bodyPr rot="-2700000" vert="horz"/>
          <a:lstStyle/>
          <a:p>
            <a:pPr>
              <a:defRPr sz="790" b="0" i="0" u="none" strike="noStrike" baseline="0">
                <a:solidFill>
                  <a:srgbClr val="000000"/>
                </a:solidFill>
                <a:latin typeface="Arial"/>
                <a:ea typeface="Arial"/>
                <a:cs typeface="Arial"/>
              </a:defRPr>
            </a:pPr>
            <a:endParaRPr lang="de-DE"/>
          </a:p>
        </c:txPr>
        <c:crossAx val="440173096"/>
        <c:crosses val="autoZero"/>
        <c:auto val="1"/>
        <c:lblAlgn val="ctr"/>
        <c:lblOffset val="100"/>
        <c:tickLblSkip val="1"/>
        <c:tickMarkSkip val="1"/>
        <c:noMultiLvlLbl val="0"/>
      </c:catAx>
      <c:valAx>
        <c:axId val="440173096"/>
        <c:scaling>
          <c:orientation val="minMax"/>
        </c:scaling>
        <c:delete val="0"/>
        <c:axPos val="l"/>
        <c:majorGridlines>
          <c:spPr>
            <a:ln w="2949">
              <a:solidFill>
                <a:srgbClr val="000000"/>
              </a:solidFill>
              <a:prstDash val="solid"/>
            </a:ln>
          </c:spPr>
        </c:majorGridlines>
        <c:title>
          <c:tx>
            <c:rich>
              <a:bodyPr/>
              <a:lstStyle/>
              <a:p>
                <a:pPr>
                  <a:defRPr sz="1022" b="1" i="0" u="none" strike="noStrike" baseline="0">
                    <a:solidFill>
                      <a:srgbClr val="000000"/>
                    </a:solidFill>
                    <a:latin typeface="Arial"/>
                    <a:ea typeface="Arial"/>
                    <a:cs typeface="Arial"/>
                  </a:defRPr>
                </a:pPr>
                <a:r>
                  <a:rPr lang="de-CH"/>
                  <a:t>DM/Teilnehmerstunde</a:t>
                </a:r>
              </a:p>
            </c:rich>
          </c:tx>
          <c:layout>
            <c:manualLayout>
              <c:xMode val="edge"/>
              <c:yMode val="edge"/>
              <c:x val="2.0992366412213741E-2"/>
              <c:y val="6.0402684563758392E-2"/>
            </c:manualLayout>
          </c:layout>
          <c:overlay val="0"/>
          <c:spPr>
            <a:noFill/>
            <a:ln w="23594">
              <a:noFill/>
            </a:ln>
          </c:spPr>
        </c:title>
        <c:numFmt formatCode="General" sourceLinked="1"/>
        <c:majorTickMark val="out"/>
        <c:minorTickMark val="none"/>
        <c:tickLblPos val="nextTo"/>
        <c:spPr>
          <a:ln w="2949">
            <a:solidFill>
              <a:srgbClr val="000000"/>
            </a:solidFill>
            <a:prstDash val="solid"/>
          </a:ln>
        </c:spPr>
        <c:txPr>
          <a:bodyPr rot="0" vert="horz"/>
          <a:lstStyle/>
          <a:p>
            <a:pPr>
              <a:defRPr sz="1022" b="0" i="0" u="none" strike="noStrike" baseline="0">
                <a:solidFill>
                  <a:srgbClr val="000000"/>
                </a:solidFill>
                <a:latin typeface="Arial"/>
                <a:ea typeface="Arial"/>
                <a:cs typeface="Arial"/>
              </a:defRPr>
            </a:pPr>
            <a:endParaRPr lang="de-DE"/>
          </a:p>
        </c:txPr>
        <c:crossAx val="440176624"/>
        <c:crosses val="autoZero"/>
        <c:crossBetween val="between"/>
      </c:valAx>
      <c:spPr>
        <a:solidFill>
          <a:srgbClr val="C0C0C0"/>
        </a:solidFill>
        <a:ln w="11797">
          <a:solidFill>
            <a:srgbClr val="808080"/>
          </a:solidFill>
          <a:prstDash val="solid"/>
        </a:ln>
      </c:spPr>
    </c:plotArea>
    <c:plotVisOnly val="1"/>
    <c:dispBlanksAs val="gap"/>
    <c:showDLblsOverMax val="0"/>
  </c:chart>
  <c:spPr>
    <a:solidFill>
      <a:srgbClr val="FFFFFF"/>
    </a:solidFill>
    <a:ln w="2949">
      <a:solidFill>
        <a:srgbClr val="000000"/>
      </a:solidFill>
      <a:prstDash val="solid"/>
    </a:ln>
  </c:spPr>
  <c:txPr>
    <a:bodyPr/>
    <a:lstStyle/>
    <a:p>
      <a:pPr>
        <a:defRPr sz="1022" b="0"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w Cen MT-Rockwell">
      <a:majorFont>
        <a:latin typeface="Tw Cen MT" panose="020B0602020104020603"/>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Rockwell" panose="02060603020205020403"/>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Version="2003"/>
</file>

<file path=customXml/itemProps1.xml><?xml version="1.0" encoding="utf-8"?>
<ds:datastoreItem xmlns:ds="http://schemas.openxmlformats.org/officeDocument/2006/customXml" ds:itemID="{D64E1939-5EDC-4D6B-94F7-EF1E81EF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16463</Words>
  <Characters>103717</Characters>
  <Application>Microsoft Office Word</Application>
  <DocSecurity>0</DocSecurity>
  <Lines>864</Lines>
  <Paragraphs>239</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119941</CharactersWithSpaces>
  <SharedDoc>false</SharedDoc>
  <HLinks>
    <vt:vector size="420" baseType="variant">
      <vt:variant>
        <vt:i4>1245247</vt:i4>
      </vt:variant>
      <vt:variant>
        <vt:i4>413</vt:i4>
      </vt:variant>
      <vt:variant>
        <vt:i4>0</vt:i4>
      </vt:variant>
      <vt:variant>
        <vt:i4>5</vt:i4>
      </vt:variant>
      <vt:variant>
        <vt:lpwstr/>
      </vt:variant>
      <vt:variant>
        <vt:lpwstr>_Toc68318429</vt:lpwstr>
      </vt:variant>
      <vt:variant>
        <vt:i4>1179711</vt:i4>
      </vt:variant>
      <vt:variant>
        <vt:i4>407</vt:i4>
      </vt:variant>
      <vt:variant>
        <vt:i4>0</vt:i4>
      </vt:variant>
      <vt:variant>
        <vt:i4>5</vt:i4>
      </vt:variant>
      <vt:variant>
        <vt:lpwstr/>
      </vt:variant>
      <vt:variant>
        <vt:lpwstr>_Toc68318428</vt:lpwstr>
      </vt:variant>
      <vt:variant>
        <vt:i4>1900607</vt:i4>
      </vt:variant>
      <vt:variant>
        <vt:i4>401</vt:i4>
      </vt:variant>
      <vt:variant>
        <vt:i4>0</vt:i4>
      </vt:variant>
      <vt:variant>
        <vt:i4>5</vt:i4>
      </vt:variant>
      <vt:variant>
        <vt:lpwstr/>
      </vt:variant>
      <vt:variant>
        <vt:lpwstr>_Toc68318427</vt:lpwstr>
      </vt:variant>
      <vt:variant>
        <vt:i4>1835071</vt:i4>
      </vt:variant>
      <vt:variant>
        <vt:i4>395</vt:i4>
      </vt:variant>
      <vt:variant>
        <vt:i4>0</vt:i4>
      </vt:variant>
      <vt:variant>
        <vt:i4>5</vt:i4>
      </vt:variant>
      <vt:variant>
        <vt:lpwstr/>
      </vt:variant>
      <vt:variant>
        <vt:lpwstr>_Toc68318426</vt:lpwstr>
      </vt:variant>
      <vt:variant>
        <vt:i4>2031679</vt:i4>
      </vt:variant>
      <vt:variant>
        <vt:i4>389</vt:i4>
      </vt:variant>
      <vt:variant>
        <vt:i4>0</vt:i4>
      </vt:variant>
      <vt:variant>
        <vt:i4>5</vt:i4>
      </vt:variant>
      <vt:variant>
        <vt:lpwstr/>
      </vt:variant>
      <vt:variant>
        <vt:lpwstr>_Toc68318425</vt:lpwstr>
      </vt:variant>
      <vt:variant>
        <vt:i4>1966143</vt:i4>
      </vt:variant>
      <vt:variant>
        <vt:i4>383</vt:i4>
      </vt:variant>
      <vt:variant>
        <vt:i4>0</vt:i4>
      </vt:variant>
      <vt:variant>
        <vt:i4>5</vt:i4>
      </vt:variant>
      <vt:variant>
        <vt:lpwstr/>
      </vt:variant>
      <vt:variant>
        <vt:lpwstr>_Toc68318424</vt:lpwstr>
      </vt:variant>
      <vt:variant>
        <vt:i4>1638463</vt:i4>
      </vt:variant>
      <vt:variant>
        <vt:i4>377</vt:i4>
      </vt:variant>
      <vt:variant>
        <vt:i4>0</vt:i4>
      </vt:variant>
      <vt:variant>
        <vt:i4>5</vt:i4>
      </vt:variant>
      <vt:variant>
        <vt:lpwstr/>
      </vt:variant>
      <vt:variant>
        <vt:lpwstr>_Toc68318423</vt:lpwstr>
      </vt:variant>
      <vt:variant>
        <vt:i4>1572927</vt:i4>
      </vt:variant>
      <vt:variant>
        <vt:i4>371</vt:i4>
      </vt:variant>
      <vt:variant>
        <vt:i4>0</vt:i4>
      </vt:variant>
      <vt:variant>
        <vt:i4>5</vt:i4>
      </vt:variant>
      <vt:variant>
        <vt:lpwstr/>
      </vt:variant>
      <vt:variant>
        <vt:lpwstr>_Toc68318422</vt:lpwstr>
      </vt:variant>
      <vt:variant>
        <vt:i4>1769535</vt:i4>
      </vt:variant>
      <vt:variant>
        <vt:i4>362</vt:i4>
      </vt:variant>
      <vt:variant>
        <vt:i4>0</vt:i4>
      </vt:variant>
      <vt:variant>
        <vt:i4>5</vt:i4>
      </vt:variant>
      <vt:variant>
        <vt:lpwstr/>
      </vt:variant>
      <vt:variant>
        <vt:lpwstr>_Toc68318421</vt:lpwstr>
      </vt:variant>
      <vt:variant>
        <vt:i4>1703999</vt:i4>
      </vt:variant>
      <vt:variant>
        <vt:i4>356</vt:i4>
      </vt:variant>
      <vt:variant>
        <vt:i4>0</vt:i4>
      </vt:variant>
      <vt:variant>
        <vt:i4>5</vt:i4>
      </vt:variant>
      <vt:variant>
        <vt:lpwstr/>
      </vt:variant>
      <vt:variant>
        <vt:lpwstr>_Toc68318420</vt:lpwstr>
      </vt:variant>
      <vt:variant>
        <vt:i4>1245244</vt:i4>
      </vt:variant>
      <vt:variant>
        <vt:i4>350</vt:i4>
      </vt:variant>
      <vt:variant>
        <vt:i4>0</vt:i4>
      </vt:variant>
      <vt:variant>
        <vt:i4>5</vt:i4>
      </vt:variant>
      <vt:variant>
        <vt:lpwstr/>
      </vt:variant>
      <vt:variant>
        <vt:lpwstr>_Toc68318419</vt:lpwstr>
      </vt:variant>
      <vt:variant>
        <vt:i4>1179708</vt:i4>
      </vt:variant>
      <vt:variant>
        <vt:i4>344</vt:i4>
      </vt:variant>
      <vt:variant>
        <vt:i4>0</vt:i4>
      </vt:variant>
      <vt:variant>
        <vt:i4>5</vt:i4>
      </vt:variant>
      <vt:variant>
        <vt:lpwstr/>
      </vt:variant>
      <vt:variant>
        <vt:lpwstr>_Toc68318418</vt:lpwstr>
      </vt:variant>
      <vt:variant>
        <vt:i4>1900604</vt:i4>
      </vt:variant>
      <vt:variant>
        <vt:i4>338</vt:i4>
      </vt:variant>
      <vt:variant>
        <vt:i4>0</vt:i4>
      </vt:variant>
      <vt:variant>
        <vt:i4>5</vt:i4>
      </vt:variant>
      <vt:variant>
        <vt:lpwstr/>
      </vt:variant>
      <vt:variant>
        <vt:lpwstr>_Toc68318417</vt:lpwstr>
      </vt:variant>
      <vt:variant>
        <vt:i4>1835068</vt:i4>
      </vt:variant>
      <vt:variant>
        <vt:i4>332</vt:i4>
      </vt:variant>
      <vt:variant>
        <vt:i4>0</vt:i4>
      </vt:variant>
      <vt:variant>
        <vt:i4>5</vt:i4>
      </vt:variant>
      <vt:variant>
        <vt:lpwstr/>
      </vt:variant>
      <vt:variant>
        <vt:lpwstr>_Toc68318416</vt:lpwstr>
      </vt:variant>
      <vt:variant>
        <vt:i4>2031676</vt:i4>
      </vt:variant>
      <vt:variant>
        <vt:i4>326</vt:i4>
      </vt:variant>
      <vt:variant>
        <vt:i4>0</vt:i4>
      </vt:variant>
      <vt:variant>
        <vt:i4>5</vt:i4>
      </vt:variant>
      <vt:variant>
        <vt:lpwstr/>
      </vt:variant>
      <vt:variant>
        <vt:lpwstr>_Toc68318415</vt:lpwstr>
      </vt:variant>
      <vt:variant>
        <vt:i4>1966140</vt:i4>
      </vt:variant>
      <vt:variant>
        <vt:i4>320</vt:i4>
      </vt:variant>
      <vt:variant>
        <vt:i4>0</vt:i4>
      </vt:variant>
      <vt:variant>
        <vt:i4>5</vt:i4>
      </vt:variant>
      <vt:variant>
        <vt:lpwstr/>
      </vt:variant>
      <vt:variant>
        <vt:lpwstr>_Toc68318414</vt:lpwstr>
      </vt:variant>
      <vt:variant>
        <vt:i4>1638460</vt:i4>
      </vt:variant>
      <vt:variant>
        <vt:i4>314</vt:i4>
      </vt:variant>
      <vt:variant>
        <vt:i4>0</vt:i4>
      </vt:variant>
      <vt:variant>
        <vt:i4>5</vt:i4>
      </vt:variant>
      <vt:variant>
        <vt:lpwstr/>
      </vt:variant>
      <vt:variant>
        <vt:lpwstr>_Toc68318413</vt:lpwstr>
      </vt:variant>
      <vt:variant>
        <vt:i4>1572924</vt:i4>
      </vt:variant>
      <vt:variant>
        <vt:i4>308</vt:i4>
      </vt:variant>
      <vt:variant>
        <vt:i4>0</vt:i4>
      </vt:variant>
      <vt:variant>
        <vt:i4>5</vt:i4>
      </vt:variant>
      <vt:variant>
        <vt:lpwstr/>
      </vt:variant>
      <vt:variant>
        <vt:lpwstr>_Toc68318412</vt:lpwstr>
      </vt:variant>
      <vt:variant>
        <vt:i4>1769532</vt:i4>
      </vt:variant>
      <vt:variant>
        <vt:i4>302</vt:i4>
      </vt:variant>
      <vt:variant>
        <vt:i4>0</vt:i4>
      </vt:variant>
      <vt:variant>
        <vt:i4>5</vt:i4>
      </vt:variant>
      <vt:variant>
        <vt:lpwstr/>
      </vt:variant>
      <vt:variant>
        <vt:lpwstr>_Toc68318411</vt:lpwstr>
      </vt:variant>
      <vt:variant>
        <vt:i4>1703996</vt:i4>
      </vt:variant>
      <vt:variant>
        <vt:i4>296</vt:i4>
      </vt:variant>
      <vt:variant>
        <vt:i4>0</vt:i4>
      </vt:variant>
      <vt:variant>
        <vt:i4>5</vt:i4>
      </vt:variant>
      <vt:variant>
        <vt:lpwstr/>
      </vt:variant>
      <vt:variant>
        <vt:lpwstr>_Toc68318410</vt:lpwstr>
      </vt:variant>
      <vt:variant>
        <vt:i4>1245245</vt:i4>
      </vt:variant>
      <vt:variant>
        <vt:i4>290</vt:i4>
      </vt:variant>
      <vt:variant>
        <vt:i4>0</vt:i4>
      </vt:variant>
      <vt:variant>
        <vt:i4>5</vt:i4>
      </vt:variant>
      <vt:variant>
        <vt:lpwstr/>
      </vt:variant>
      <vt:variant>
        <vt:lpwstr>_Toc68318409</vt:lpwstr>
      </vt:variant>
      <vt:variant>
        <vt:i4>1179709</vt:i4>
      </vt:variant>
      <vt:variant>
        <vt:i4>284</vt:i4>
      </vt:variant>
      <vt:variant>
        <vt:i4>0</vt:i4>
      </vt:variant>
      <vt:variant>
        <vt:i4>5</vt:i4>
      </vt:variant>
      <vt:variant>
        <vt:lpwstr/>
      </vt:variant>
      <vt:variant>
        <vt:lpwstr>_Toc68318408</vt:lpwstr>
      </vt:variant>
      <vt:variant>
        <vt:i4>1900605</vt:i4>
      </vt:variant>
      <vt:variant>
        <vt:i4>278</vt:i4>
      </vt:variant>
      <vt:variant>
        <vt:i4>0</vt:i4>
      </vt:variant>
      <vt:variant>
        <vt:i4>5</vt:i4>
      </vt:variant>
      <vt:variant>
        <vt:lpwstr/>
      </vt:variant>
      <vt:variant>
        <vt:lpwstr>_Toc68318407</vt:lpwstr>
      </vt:variant>
      <vt:variant>
        <vt:i4>1835069</vt:i4>
      </vt:variant>
      <vt:variant>
        <vt:i4>272</vt:i4>
      </vt:variant>
      <vt:variant>
        <vt:i4>0</vt:i4>
      </vt:variant>
      <vt:variant>
        <vt:i4>5</vt:i4>
      </vt:variant>
      <vt:variant>
        <vt:lpwstr/>
      </vt:variant>
      <vt:variant>
        <vt:lpwstr>_Toc68318406</vt:lpwstr>
      </vt:variant>
      <vt:variant>
        <vt:i4>2031677</vt:i4>
      </vt:variant>
      <vt:variant>
        <vt:i4>266</vt:i4>
      </vt:variant>
      <vt:variant>
        <vt:i4>0</vt:i4>
      </vt:variant>
      <vt:variant>
        <vt:i4>5</vt:i4>
      </vt:variant>
      <vt:variant>
        <vt:lpwstr/>
      </vt:variant>
      <vt:variant>
        <vt:lpwstr>_Toc68318405</vt:lpwstr>
      </vt:variant>
      <vt:variant>
        <vt:i4>1966141</vt:i4>
      </vt:variant>
      <vt:variant>
        <vt:i4>260</vt:i4>
      </vt:variant>
      <vt:variant>
        <vt:i4>0</vt:i4>
      </vt:variant>
      <vt:variant>
        <vt:i4>5</vt:i4>
      </vt:variant>
      <vt:variant>
        <vt:lpwstr/>
      </vt:variant>
      <vt:variant>
        <vt:lpwstr>_Toc68318404</vt:lpwstr>
      </vt:variant>
      <vt:variant>
        <vt:i4>1638461</vt:i4>
      </vt:variant>
      <vt:variant>
        <vt:i4>254</vt:i4>
      </vt:variant>
      <vt:variant>
        <vt:i4>0</vt:i4>
      </vt:variant>
      <vt:variant>
        <vt:i4>5</vt:i4>
      </vt:variant>
      <vt:variant>
        <vt:lpwstr/>
      </vt:variant>
      <vt:variant>
        <vt:lpwstr>_Toc68318403</vt:lpwstr>
      </vt:variant>
      <vt:variant>
        <vt:i4>1572925</vt:i4>
      </vt:variant>
      <vt:variant>
        <vt:i4>248</vt:i4>
      </vt:variant>
      <vt:variant>
        <vt:i4>0</vt:i4>
      </vt:variant>
      <vt:variant>
        <vt:i4>5</vt:i4>
      </vt:variant>
      <vt:variant>
        <vt:lpwstr/>
      </vt:variant>
      <vt:variant>
        <vt:lpwstr>_Toc68318402</vt:lpwstr>
      </vt:variant>
      <vt:variant>
        <vt:i4>1769533</vt:i4>
      </vt:variant>
      <vt:variant>
        <vt:i4>242</vt:i4>
      </vt:variant>
      <vt:variant>
        <vt:i4>0</vt:i4>
      </vt:variant>
      <vt:variant>
        <vt:i4>5</vt:i4>
      </vt:variant>
      <vt:variant>
        <vt:lpwstr/>
      </vt:variant>
      <vt:variant>
        <vt:lpwstr>_Toc68318401</vt:lpwstr>
      </vt:variant>
      <vt:variant>
        <vt:i4>1703997</vt:i4>
      </vt:variant>
      <vt:variant>
        <vt:i4>236</vt:i4>
      </vt:variant>
      <vt:variant>
        <vt:i4>0</vt:i4>
      </vt:variant>
      <vt:variant>
        <vt:i4>5</vt:i4>
      </vt:variant>
      <vt:variant>
        <vt:lpwstr/>
      </vt:variant>
      <vt:variant>
        <vt:lpwstr>_Toc68318400</vt:lpwstr>
      </vt:variant>
      <vt:variant>
        <vt:i4>1310772</vt:i4>
      </vt:variant>
      <vt:variant>
        <vt:i4>230</vt:i4>
      </vt:variant>
      <vt:variant>
        <vt:i4>0</vt:i4>
      </vt:variant>
      <vt:variant>
        <vt:i4>5</vt:i4>
      </vt:variant>
      <vt:variant>
        <vt:lpwstr/>
      </vt:variant>
      <vt:variant>
        <vt:lpwstr>_Toc68318399</vt:lpwstr>
      </vt:variant>
      <vt:variant>
        <vt:i4>1376308</vt:i4>
      </vt:variant>
      <vt:variant>
        <vt:i4>224</vt:i4>
      </vt:variant>
      <vt:variant>
        <vt:i4>0</vt:i4>
      </vt:variant>
      <vt:variant>
        <vt:i4>5</vt:i4>
      </vt:variant>
      <vt:variant>
        <vt:lpwstr/>
      </vt:variant>
      <vt:variant>
        <vt:lpwstr>_Toc68318398</vt:lpwstr>
      </vt:variant>
      <vt:variant>
        <vt:i4>1703988</vt:i4>
      </vt:variant>
      <vt:variant>
        <vt:i4>218</vt:i4>
      </vt:variant>
      <vt:variant>
        <vt:i4>0</vt:i4>
      </vt:variant>
      <vt:variant>
        <vt:i4>5</vt:i4>
      </vt:variant>
      <vt:variant>
        <vt:lpwstr/>
      </vt:variant>
      <vt:variant>
        <vt:lpwstr>_Toc68318397</vt:lpwstr>
      </vt:variant>
      <vt:variant>
        <vt:i4>1769524</vt:i4>
      </vt:variant>
      <vt:variant>
        <vt:i4>212</vt:i4>
      </vt:variant>
      <vt:variant>
        <vt:i4>0</vt:i4>
      </vt:variant>
      <vt:variant>
        <vt:i4>5</vt:i4>
      </vt:variant>
      <vt:variant>
        <vt:lpwstr/>
      </vt:variant>
      <vt:variant>
        <vt:lpwstr>_Toc68318396</vt:lpwstr>
      </vt:variant>
      <vt:variant>
        <vt:i4>1572916</vt:i4>
      </vt:variant>
      <vt:variant>
        <vt:i4>206</vt:i4>
      </vt:variant>
      <vt:variant>
        <vt:i4>0</vt:i4>
      </vt:variant>
      <vt:variant>
        <vt:i4>5</vt:i4>
      </vt:variant>
      <vt:variant>
        <vt:lpwstr/>
      </vt:variant>
      <vt:variant>
        <vt:lpwstr>_Toc68318395</vt:lpwstr>
      </vt:variant>
      <vt:variant>
        <vt:i4>1638452</vt:i4>
      </vt:variant>
      <vt:variant>
        <vt:i4>200</vt:i4>
      </vt:variant>
      <vt:variant>
        <vt:i4>0</vt:i4>
      </vt:variant>
      <vt:variant>
        <vt:i4>5</vt:i4>
      </vt:variant>
      <vt:variant>
        <vt:lpwstr/>
      </vt:variant>
      <vt:variant>
        <vt:lpwstr>_Toc68318394</vt:lpwstr>
      </vt:variant>
      <vt:variant>
        <vt:i4>1966132</vt:i4>
      </vt:variant>
      <vt:variant>
        <vt:i4>194</vt:i4>
      </vt:variant>
      <vt:variant>
        <vt:i4>0</vt:i4>
      </vt:variant>
      <vt:variant>
        <vt:i4>5</vt:i4>
      </vt:variant>
      <vt:variant>
        <vt:lpwstr/>
      </vt:variant>
      <vt:variant>
        <vt:lpwstr>_Toc68318393</vt:lpwstr>
      </vt:variant>
      <vt:variant>
        <vt:i4>2031668</vt:i4>
      </vt:variant>
      <vt:variant>
        <vt:i4>188</vt:i4>
      </vt:variant>
      <vt:variant>
        <vt:i4>0</vt:i4>
      </vt:variant>
      <vt:variant>
        <vt:i4>5</vt:i4>
      </vt:variant>
      <vt:variant>
        <vt:lpwstr/>
      </vt:variant>
      <vt:variant>
        <vt:lpwstr>_Toc68318392</vt:lpwstr>
      </vt:variant>
      <vt:variant>
        <vt:i4>1835060</vt:i4>
      </vt:variant>
      <vt:variant>
        <vt:i4>182</vt:i4>
      </vt:variant>
      <vt:variant>
        <vt:i4>0</vt:i4>
      </vt:variant>
      <vt:variant>
        <vt:i4>5</vt:i4>
      </vt:variant>
      <vt:variant>
        <vt:lpwstr/>
      </vt:variant>
      <vt:variant>
        <vt:lpwstr>_Toc68318391</vt:lpwstr>
      </vt:variant>
      <vt:variant>
        <vt:i4>1900596</vt:i4>
      </vt:variant>
      <vt:variant>
        <vt:i4>176</vt:i4>
      </vt:variant>
      <vt:variant>
        <vt:i4>0</vt:i4>
      </vt:variant>
      <vt:variant>
        <vt:i4>5</vt:i4>
      </vt:variant>
      <vt:variant>
        <vt:lpwstr/>
      </vt:variant>
      <vt:variant>
        <vt:lpwstr>_Toc68318390</vt:lpwstr>
      </vt:variant>
      <vt:variant>
        <vt:i4>1310773</vt:i4>
      </vt:variant>
      <vt:variant>
        <vt:i4>170</vt:i4>
      </vt:variant>
      <vt:variant>
        <vt:i4>0</vt:i4>
      </vt:variant>
      <vt:variant>
        <vt:i4>5</vt:i4>
      </vt:variant>
      <vt:variant>
        <vt:lpwstr/>
      </vt:variant>
      <vt:variant>
        <vt:lpwstr>_Toc68318389</vt:lpwstr>
      </vt:variant>
      <vt:variant>
        <vt:i4>1376309</vt:i4>
      </vt:variant>
      <vt:variant>
        <vt:i4>164</vt:i4>
      </vt:variant>
      <vt:variant>
        <vt:i4>0</vt:i4>
      </vt:variant>
      <vt:variant>
        <vt:i4>5</vt:i4>
      </vt:variant>
      <vt:variant>
        <vt:lpwstr/>
      </vt:variant>
      <vt:variant>
        <vt:lpwstr>_Toc68318388</vt:lpwstr>
      </vt:variant>
      <vt:variant>
        <vt:i4>1703989</vt:i4>
      </vt:variant>
      <vt:variant>
        <vt:i4>158</vt:i4>
      </vt:variant>
      <vt:variant>
        <vt:i4>0</vt:i4>
      </vt:variant>
      <vt:variant>
        <vt:i4>5</vt:i4>
      </vt:variant>
      <vt:variant>
        <vt:lpwstr/>
      </vt:variant>
      <vt:variant>
        <vt:lpwstr>_Toc68318387</vt:lpwstr>
      </vt:variant>
      <vt:variant>
        <vt:i4>1769525</vt:i4>
      </vt:variant>
      <vt:variant>
        <vt:i4>152</vt:i4>
      </vt:variant>
      <vt:variant>
        <vt:i4>0</vt:i4>
      </vt:variant>
      <vt:variant>
        <vt:i4>5</vt:i4>
      </vt:variant>
      <vt:variant>
        <vt:lpwstr/>
      </vt:variant>
      <vt:variant>
        <vt:lpwstr>_Toc68318386</vt:lpwstr>
      </vt:variant>
      <vt:variant>
        <vt:i4>1572917</vt:i4>
      </vt:variant>
      <vt:variant>
        <vt:i4>146</vt:i4>
      </vt:variant>
      <vt:variant>
        <vt:i4>0</vt:i4>
      </vt:variant>
      <vt:variant>
        <vt:i4>5</vt:i4>
      </vt:variant>
      <vt:variant>
        <vt:lpwstr/>
      </vt:variant>
      <vt:variant>
        <vt:lpwstr>_Toc68318385</vt:lpwstr>
      </vt:variant>
      <vt:variant>
        <vt:i4>1638453</vt:i4>
      </vt:variant>
      <vt:variant>
        <vt:i4>140</vt:i4>
      </vt:variant>
      <vt:variant>
        <vt:i4>0</vt:i4>
      </vt:variant>
      <vt:variant>
        <vt:i4>5</vt:i4>
      </vt:variant>
      <vt:variant>
        <vt:lpwstr/>
      </vt:variant>
      <vt:variant>
        <vt:lpwstr>_Toc68318384</vt:lpwstr>
      </vt:variant>
      <vt:variant>
        <vt:i4>1966133</vt:i4>
      </vt:variant>
      <vt:variant>
        <vt:i4>134</vt:i4>
      </vt:variant>
      <vt:variant>
        <vt:i4>0</vt:i4>
      </vt:variant>
      <vt:variant>
        <vt:i4>5</vt:i4>
      </vt:variant>
      <vt:variant>
        <vt:lpwstr/>
      </vt:variant>
      <vt:variant>
        <vt:lpwstr>_Toc68318383</vt:lpwstr>
      </vt:variant>
      <vt:variant>
        <vt:i4>2031669</vt:i4>
      </vt:variant>
      <vt:variant>
        <vt:i4>128</vt:i4>
      </vt:variant>
      <vt:variant>
        <vt:i4>0</vt:i4>
      </vt:variant>
      <vt:variant>
        <vt:i4>5</vt:i4>
      </vt:variant>
      <vt:variant>
        <vt:lpwstr/>
      </vt:variant>
      <vt:variant>
        <vt:lpwstr>_Toc68318382</vt:lpwstr>
      </vt:variant>
      <vt:variant>
        <vt:i4>1835061</vt:i4>
      </vt:variant>
      <vt:variant>
        <vt:i4>122</vt:i4>
      </vt:variant>
      <vt:variant>
        <vt:i4>0</vt:i4>
      </vt:variant>
      <vt:variant>
        <vt:i4>5</vt:i4>
      </vt:variant>
      <vt:variant>
        <vt:lpwstr/>
      </vt:variant>
      <vt:variant>
        <vt:lpwstr>_Toc68318381</vt:lpwstr>
      </vt:variant>
      <vt:variant>
        <vt:i4>1900597</vt:i4>
      </vt:variant>
      <vt:variant>
        <vt:i4>116</vt:i4>
      </vt:variant>
      <vt:variant>
        <vt:i4>0</vt:i4>
      </vt:variant>
      <vt:variant>
        <vt:i4>5</vt:i4>
      </vt:variant>
      <vt:variant>
        <vt:lpwstr/>
      </vt:variant>
      <vt:variant>
        <vt:lpwstr>_Toc68318380</vt:lpwstr>
      </vt:variant>
      <vt:variant>
        <vt:i4>1310778</vt:i4>
      </vt:variant>
      <vt:variant>
        <vt:i4>110</vt:i4>
      </vt:variant>
      <vt:variant>
        <vt:i4>0</vt:i4>
      </vt:variant>
      <vt:variant>
        <vt:i4>5</vt:i4>
      </vt:variant>
      <vt:variant>
        <vt:lpwstr/>
      </vt:variant>
      <vt:variant>
        <vt:lpwstr>_Toc68318379</vt:lpwstr>
      </vt:variant>
      <vt:variant>
        <vt:i4>1376314</vt:i4>
      </vt:variant>
      <vt:variant>
        <vt:i4>104</vt:i4>
      </vt:variant>
      <vt:variant>
        <vt:i4>0</vt:i4>
      </vt:variant>
      <vt:variant>
        <vt:i4>5</vt:i4>
      </vt:variant>
      <vt:variant>
        <vt:lpwstr/>
      </vt:variant>
      <vt:variant>
        <vt:lpwstr>_Toc68318378</vt:lpwstr>
      </vt:variant>
      <vt:variant>
        <vt:i4>1703994</vt:i4>
      </vt:variant>
      <vt:variant>
        <vt:i4>98</vt:i4>
      </vt:variant>
      <vt:variant>
        <vt:i4>0</vt:i4>
      </vt:variant>
      <vt:variant>
        <vt:i4>5</vt:i4>
      </vt:variant>
      <vt:variant>
        <vt:lpwstr/>
      </vt:variant>
      <vt:variant>
        <vt:lpwstr>_Toc68318377</vt:lpwstr>
      </vt:variant>
      <vt:variant>
        <vt:i4>1769530</vt:i4>
      </vt:variant>
      <vt:variant>
        <vt:i4>92</vt:i4>
      </vt:variant>
      <vt:variant>
        <vt:i4>0</vt:i4>
      </vt:variant>
      <vt:variant>
        <vt:i4>5</vt:i4>
      </vt:variant>
      <vt:variant>
        <vt:lpwstr/>
      </vt:variant>
      <vt:variant>
        <vt:lpwstr>_Toc68318376</vt:lpwstr>
      </vt:variant>
      <vt:variant>
        <vt:i4>1572922</vt:i4>
      </vt:variant>
      <vt:variant>
        <vt:i4>86</vt:i4>
      </vt:variant>
      <vt:variant>
        <vt:i4>0</vt:i4>
      </vt:variant>
      <vt:variant>
        <vt:i4>5</vt:i4>
      </vt:variant>
      <vt:variant>
        <vt:lpwstr/>
      </vt:variant>
      <vt:variant>
        <vt:lpwstr>_Toc68318375</vt:lpwstr>
      </vt:variant>
      <vt:variant>
        <vt:i4>1638458</vt:i4>
      </vt:variant>
      <vt:variant>
        <vt:i4>80</vt:i4>
      </vt:variant>
      <vt:variant>
        <vt:i4>0</vt:i4>
      </vt:variant>
      <vt:variant>
        <vt:i4>5</vt:i4>
      </vt:variant>
      <vt:variant>
        <vt:lpwstr/>
      </vt:variant>
      <vt:variant>
        <vt:lpwstr>_Toc68318374</vt:lpwstr>
      </vt:variant>
      <vt:variant>
        <vt:i4>1966138</vt:i4>
      </vt:variant>
      <vt:variant>
        <vt:i4>74</vt:i4>
      </vt:variant>
      <vt:variant>
        <vt:i4>0</vt:i4>
      </vt:variant>
      <vt:variant>
        <vt:i4>5</vt:i4>
      </vt:variant>
      <vt:variant>
        <vt:lpwstr/>
      </vt:variant>
      <vt:variant>
        <vt:lpwstr>_Toc68318373</vt:lpwstr>
      </vt:variant>
      <vt:variant>
        <vt:i4>2031674</vt:i4>
      </vt:variant>
      <vt:variant>
        <vt:i4>68</vt:i4>
      </vt:variant>
      <vt:variant>
        <vt:i4>0</vt:i4>
      </vt:variant>
      <vt:variant>
        <vt:i4>5</vt:i4>
      </vt:variant>
      <vt:variant>
        <vt:lpwstr/>
      </vt:variant>
      <vt:variant>
        <vt:lpwstr>_Toc68318372</vt:lpwstr>
      </vt:variant>
      <vt:variant>
        <vt:i4>1835066</vt:i4>
      </vt:variant>
      <vt:variant>
        <vt:i4>62</vt:i4>
      </vt:variant>
      <vt:variant>
        <vt:i4>0</vt:i4>
      </vt:variant>
      <vt:variant>
        <vt:i4>5</vt:i4>
      </vt:variant>
      <vt:variant>
        <vt:lpwstr/>
      </vt:variant>
      <vt:variant>
        <vt:lpwstr>_Toc68318371</vt:lpwstr>
      </vt:variant>
      <vt:variant>
        <vt:i4>1900602</vt:i4>
      </vt:variant>
      <vt:variant>
        <vt:i4>56</vt:i4>
      </vt:variant>
      <vt:variant>
        <vt:i4>0</vt:i4>
      </vt:variant>
      <vt:variant>
        <vt:i4>5</vt:i4>
      </vt:variant>
      <vt:variant>
        <vt:lpwstr/>
      </vt:variant>
      <vt:variant>
        <vt:lpwstr>_Toc68318370</vt:lpwstr>
      </vt:variant>
      <vt:variant>
        <vt:i4>1310779</vt:i4>
      </vt:variant>
      <vt:variant>
        <vt:i4>50</vt:i4>
      </vt:variant>
      <vt:variant>
        <vt:i4>0</vt:i4>
      </vt:variant>
      <vt:variant>
        <vt:i4>5</vt:i4>
      </vt:variant>
      <vt:variant>
        <vt:lpwstr/>
      </vt:variant>
      <vt:variant>
        <vt:lpwstr>_Toc68318369</vt:lpwstr>
      </vt:variant>
      <vt:variant>
        <vt:i4>1376315</vt:i4>
      </vt:variant>
      <vt:variant>
        <vt:i4>44</vt:i4>
      </vt:variant>
      <vt:variant>
        <vt:i4>0</vt:i4>
      </vt:variant>
      <vt:variant>
        <vt:i4>5</vt:i4>
      </vt:variant>
      <vt:variant>
        <vt:lpwstr/>
      </vt:variant>
      <vt:variant>
        <vt:lpwstr>_Toc68318368</vt:lpwstr>
      </vt:variant>
      <vt:variant>
        <vt:i4>1703995</vt:i4>
      </vt:variant>
      <vt:variant>
        <vt:i4>38</vt:i4>
      </vt:variant>
      <vt:variant>
        <vt:i4>0</vt:i4>
      </vt:variant>
      <vt:variant>
        <vt:i4>5</vt:i4>
      </vt:variant>
      <vt:variant>
        <vt:lpwstr/>
      </vt:variant>
      <vt:variant>
        <vt:lpwstr>_Toc68318367</vt:lpwstr>
      </vt:variant>
      <vt:variant>
        <vt:i4>1769531</vt:i4>
      </vt:variant>
      <vt:variant>
        <vt:i4>32</vt:i4>
      </vt:variant>
      <vt:variant>
        <vt:i4>0</vt:i4>
      </vt:variant>
      <vt:variant>
        <vt:i4>5</vt:i4>
      </vt:variant>
      <vt:variant>
        <vt:lpwstr/>
      </vt:variant>
      <vt:variant>
        <vt:lpwstr>_Toc68318366</vt:lpwstr>
      </vt:variant>
      <vt:variant>
        <vt:i4>1572923</vt:i4>
      </vt:variant>
      <vt:variant>
        <vt:i4>26</vt:i4>
      </vt:variant>
      <vt:variant>
        <vt:i4>0</vt:i4>
      </vt:variant>
      <vt:variant>
        <vt:i4>5</vt:i4>
      </vt:variant>
      <vt:variant>
        <vt:lpwstr/>
      </vt:variant>
      <vt:variant>
        <vt:lpwstr>_Toc68318365</vt:lpwstr>
      </vt:variant>
      <vt:variant>
        <vt:i4>1638459</vt:i4>
      </vt:variant>
      <vt:variant>
        <vt:i4>20</vt:i4>
      </vt:variant>
      <vt:variant>
        <vt:i4>0</vt:i4>
      </vt:variant>
      <vt:variant>
        <vt:i4>5</vt:i4>
      </vt:variant>
      <vt:variant>
        <vt:lpwstr/>
      </vt:variant>
      <vt:variant>
        <vt:lpwstr>_Toc68318364</vt:lpwstr>
      </vt:variant>
      <vt:variant>
        <vt:i4>1966139</vt:i4>
      </vt:variant>
      <vt:variant>
        <vt:i4>14</vt:i4>
      </vt:variant>
      <vt:variant>
        <vt:i4>0</vt:i4>
      </vt:variant>
      <vt:variant>
        <vt:i4>5</vt:i4>
      </vt:variant>
      <vt:variant>
        <vt:lpwstr/>
      </vt:variant>
      <vt:variant>
        <vt:lpwstr>_Toc68318363</vt:lpwstr>
      </vt:variant>
      <vt:variant>
        <vt:i4>2031675</vt:i4>
      </vt:variant>
      <vt:variant>
        <vt:i4>8</vt:i4>
      </vt:variant>
      <vt:variant>
        <vt:i4>0</vt:i4>
      </vt:variant>
      <vt:variant>
        <vt:i4>5</vt:i4>
      </vt:variant>
      <vt:variant>
        <vt:lpwstr/>
      </vt:variant>
      <vt:variant>
        <vt:lpwstr>_Toc68318362</vt:lpwstr>
      </vt:variant>
      <vt:variant>
        <vt:i4>1835067</vt:i4>
      </vt:variant>
      <vt:variant>
        <vt:i4>2</vt:i4>
      </vt:variant>
      <vt:variant>
        <vt:i4>0</vt:i4>
      </vt:variant>
      <vt:variant>
        <vt:i4>5</vt:i4>
      </vt:variant>
      <vt:variant>
        <vt:lpwstr/>
      </vt:variant>
      <vt:variant>
        <vt:lpwstr>_Toc68318361</vt:lpwstr>
      </vt:variant>
      <vt:variant>
        <vt:i4>7209071</vt:i4>
      </vt:variant>
      <vt:variant>
        <vt:i4>-1</vt:i4>
      </vt:variant>
      <vt:variant>
        <vt:i4>1479</vt:i4>
      </vt:variant>
      <vt:variant>
        <vt:i4>1</vt:i4>
      </vt:variant>
      <vt:variant>
        <vt:lpwstr>http://www.stud.unisg.ch/www/students.nsf/5298e6b17012eef4c125669600773583/34be00733ed2d08cc1256696004645ac/Body/1.2F54?OpenElement&amp;FieldElemFormat=jpg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adrian.rutz@screenfood.com</dc:creator>
  <cp:keywords/>
  <dc:description/>
  <cp:lastModifiedBy>Jürg Lippuner</cp:lastModifiedBy>
  <cp:revision>26</cp:revision>
  <cp:lastPrinted>2004-03-29T09:11:00Z</cp:lastPrinted>
  <dcterms:created xsi:type="dcterms:W3CDTF">2012-11-03T15:02:00Z</dcterms:created>
  <dcterms:modified xsi:type="dcterms:W3CDTF">2014-05-03T12:38:00Z</dcterms:modified>
</cp:coreProperties>
</file>